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2911" w14:textId="77777777" w:rsidR="00251029" w:rsidRPr="00811ECF" w:rsidRDefault="00AB4B27">
      <w:pPr>
        <w:spacing w:line="1" w:lineRule="exact"/>
        <w:rPr>
          <w:lang w:val="et-EE"/>
        </w:rPr>
      </w:pPr>
      <w:r w:rsidRPr="00811ECF">
        <w:rPr>
          <w:noProof/>
          <w:lang w:val="et-EE"/>
        </w:rPr>
        <mc:AlternateContent>
          <mc:Choice Requires="wps">
            <w:drawing>
              <wp:anchor distT="0" distB="0" distL="0" distR="0" simplePos="0" relativeHeight="125829378" behindDoc="0" locked="0" layoutInCell="1" allowOverlap="1" wp14:anchorId="57E8294E" wp14:editId="57E8294F">
                <wp:simplePos x="0" y="0"/>
                <wp:positionH relativeFrom="page">
                  <wp:posOffset>6631305</wp:posOffset>
                </wp:positionH>
                <wp:positionV relativeFrom="paragraph">
                  <wp:posOffset>94615</wp:posOffset>
                </wp:positionV>
                <wp:extent cx="791210" cy="51498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791210" cy="514985"/>
                        </a:xfrm>
                        <a:prstGeom prst="rect">
                          <a:avLst/>
                        </a:prstGeom>
                        <a:solidFill>
                          <a:srgbClr val="181715"/>
                        </a:solidFill>
                      </wps:spPr>
                      <wps:txbx>
                        <w:txbxContent>
                          <w:p w14:paraId="57E82960" w14:textId="1AC11C33" w:rsidR="00251029" w:rsidRDefault="00AB4B27">
                            <w:pPr>
                              <w:pStyle w:val="Bodytext40"/>
                              <w:pBdr>
                                <w:top w:val="single" w:sz="0" w:space="0" w:color="181715"/>
                                <w:left w:val="single" w:sz="0" w:space="0" w:color="181715"/>
                                <w:bottom w:val="single" w:sz="0" w:space="0" w:color="181715"/>
                                <w:right w:val="single" w:sz="0" w:space="0" w:color="181715"/>
                              </w:pBdr>
                              <w:shd w:val="clear" w:color="auto" w:fill="181715"/>
                              <w:spacing w:line="0" w:lineRule="atLeast"/>
                            </w:pPr>
                            <w:r>
                              <w:rPr>
                                <w:i/>
                                <w:iCs/>
                                <w:color w:val="FFFFFF"/>
                                <w:sz w:val="68"/>
                                <w:szCs w:val="68"/>
                                <w:lang w:val="nl-NL" w:eastAsia="nl-NL" w:bidi="nl-NL"/>
                              </w:rPr>
                              <w:br/>
                            </w:r>
                            <w:r>
                              <w:rPr>
                                <w:color w:val="FFFFFF"/>
                                <w:lang w:val="nl-NL" w:eastAsia="nl-NL" w:bidi="nl-NL"/>
                              </w:rPr>
                              <w:t xml:space="preserve">■ </w:t>
                            </w:r>
                            <w:r>
                              <w:rPr>
                                <w:color w:val="FFFFFF"/>
                              </w:rPr>
                              <w:t>I I</w:t>
                            </w:r>
                          </w:p>
                        </w:txbxContent>
                      </wps:txbx>
                      <wps:bodyPr lIns="0" tIns="0" rIns="0" bIns="0"/>
                    </wps:wsp>
                  </a:graphicData>
                </a:graphic>
              </wp:anchor>
            </w:drawing>
          </mc:Choice>
          <mc:Fallback>
            <w:pict>
              <v:shapetype w14:anchorId="57E8294E" id="_x0000_t202" coordsize="21600,21600" o:spt="202" path="m,l,21600r21600,l21600,xe">
                <v:stroke joinstyle="miter"/>
                <v:path gradientshapeok="t" o:connecttype="rect"/>
              </v:shapetype>
              <v:shape id="Shape 1" o:spid="_x0000_s1026" type="#_x0000_t202" style="position:absolute;margin-left:522.15pt;margin-top:7.45pt;width:62.3pt;height:40.5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" fillcolor="#181715" stroked="f">
                <v:textbox inset="0,0,0,0">
                  <w:txbxContent>
                    <w:p w14:paraId="57E82960" w14:textId="1AC11C33" w:rsidR="00251029" w:rsidRDefault="00AB4B27">
                      <w:pPr>
                        <w:pStyle w:val="Bodytext40"/>
                        <w:pBdr>
                          <w:top w:val="single" w:sz="0" w:space="0" w:color="181715"/>
                          <w:left w:val="single" w:sz="0" w:space="0" w:color="181715"/>
                          <w:bottom w:val="single" w:sz="0" w:space="0" w:color="181715"/>
                          <w:right w:val="single" w:sz="0" w:space="0" w:color="181715"/>
                        </w:pBdr>
                        <w:shd w:val="clear" w:color="auto" w:fill="181715"/>
                        <w:spacing w:line="0" w:lineRule="atLeast"/>
                      </w:pPr>
                      <w:r>
                        <w:rPr>
                          <w:i/>
                          <w:iCs/>
                          <w:color w:val="FFFFFF"/>
                          <w:sz w:val="68"/>
                          <w:szCs w:val="68"/>
                          <w:lang w:val="nl-NL" w:eastAsia="nl-NL" w:bidi="nl-NL"/>
                        </w:rPr>
                        <w:br/>
                      </w:r>
                      <w:r>
                        <w:rPr>
                          <w:color w:val="FFFFFF"/>
                          <w:lang w:val="nl-NL" w:eastAsia="nl-NL" w:bidi="nl-NL"/>
                        </w:rPr>
                        <w:t xml:space="preserve">■ </w:t>
                      </w:r>
                      <w:r>
                        <w:rPr>
                          <w:color w:val="FFFFFF"/>
                        </w:rPr>
                        <w:t xml:space="preserve">I </w:t>
                      </w:r>
                      <w:proofErr w:type="spellStart"/>
                      <w:r>
                        <w:rPr>
                          <w:color w:val="FFFFFF"/>
                        </w:rPr>
                        <w:t>I</w:t>
                      </w:r>
                      <w:proofErr w:type="spellEnd"/>
                    </w:p>
                  </w:txbxContent>
                </v:textbox>
                <w10:wrap type="square" anchorx="page"/>
              </v:shape>
            </w:pict>
          </mc:Fallback>
        </mc:AlternateContent>
      </w:r>
    </w:p>
    <w:p w14:paraId="02A86B36" w14:textId="19F60A0C" w:rsidR="00F44E45" w:rsidRPr="00811ECF" w:rsidRDefault="00F44E45" w:rsidP="0065619B">
      <w:pPr>
        <w:pStyle w:val="Bodytext50"/>
        <w:pBdr>
          <w:top w:val="single" w:sz="0" w:space="0" w:color="181715"/>
          <w:left w:val="single" w:sz="0" w:space="0" w:color="181715"/>
          <w:bottom w:val="single" w:sz="0" w:space="0" w:color="181715"/>
          <w:right w:val="single" w:sz="0" w:space="0" w:color="181715"/>
        </w:pBdr>
        <w:shd w:val="clear" w:color="auto" w:fill="181715"/>
        <w:rPr>
          <w:lang w:val="et-EE"/>
        </w:rPr>
        <w:sectPr w:rsidR="00F44E45" w:rsidRPr="00811ECF">
          <w:pgSz w:w="12746" w:h="17679"/>
          <w:pgMar w:top="1004" w:right="2303" w:bottom="58" w:left="1097" w:header="576" w:footer="3" w:gutter="0"/>
          <w:pgNumType w:start="1"/>
          <w:cols w:space="720"/>
          <w:noEndnote/>
          <w:docGrid w:linePitch="360"/>
        </w:sectPr>
      </w:pPr>
      <w:r w:rsidRPr="00811ECF">
        <w:rPr>
          <w:color w:val="FFFFFF"/>
          <w:lang w:val="et-EE"/>
        </w:rPr>
        <w:t>UV-valguse kood</w:t>
      </w:r>
      <w:r w:rsidR="002459D8" w:rsidRPr="00811ECF">
        <w:rPr>
          <w:color w:val="FFFFFF"/>
          <w:lang w:val="et-EE"/>
        </w:rPr>
        <w:t>ipliiats</w:t>
      </w:r>
    </w:p>
    <w:p w14:paraId="57E82913" w14:textId="12E0CD5C" w:rsidR="00251029" w:rsidRPr="00811ECF" w:rsidRDefault="00AB4B27" w:rsidP="00AB4B27">
      <w:pPr>
        <w:pStyle w:val="Bodytext40"/>
        <w:framePr w:w="1591" w:h="351" w:wrap="none" w:vAnchor="text" w:hAnchor="page" w:x="1066" w:y="4455"/>
        <w:spacing w:line="240" w:lineRule="auto"/>
        <w:jc w:val="left"/>
        <w:rPr>
          <w:lang w:val="et-EE"/>
        </w:rPr>
      </w:pPr>
      <w:r w:rsidRPr="00811ECF">
        <w:rPr>
          <w:lang w:val="et-EE"/>
        </w:rPr>
        <w:t>E</w:t>
      </w:r>
      <w:r w:rsidR="00F44E45" w:rsidRPr="00811ECF">
        <w:rPr>
          <w:lang w:val="et-EE"/>
        </w:rPr>
        <w:t>e</w:t>
      </w:r>
      <w:r w:rsidR="002459D8" w:rsidRPr="00811ECF">
        <w:rPr>
          <w:lang w:val="et-EE"/>
        </w:rPr>
        <w:t>s</w:t>
      </w:r>
      <w:r w:rsidR="00F44E45" w:rsidRPr="00811ECF">
        <w:rPr>
          <w:lang w:val="et-EE"/>
        </w:rPr>
        <w:t>ti keel</w:t>
      </w:r>
    </w:p>
    <w:p w14:paraId="57E82914" w14:textId="77777777" w:rsidR="00251029" w:rsidRPr="00811ECF" w:rsidRDefault="00AB4B27">
      <w:pPr>
        <w:spacing w:line="360" w:lineRule="exact"/>
        <w:rPr>
          <w:lang w:val="et-EE"/>
        </w:rPr>
      </w:pPr>
      <w:r w:rsidRPr="00811ECF">
        <w:rPr>
          <w:noProof/>
          <w:lang w:val="et-EE"/>
        </w:rPr>
        <w:drawing>
          <wp:anchor distT="0" distB="0" distL="0" distR="0" simplePos="0" relativeHeight="62914690" behindDoc="1" locked="0" layoutInCell="1" allowOverlap="1" wp14:anchorId="57E82950" wp14:editId="57E82951">
            <wp:simplePos x="0" y="0"/>
            <wp:positionH relativeFrom="page">
              <wp:posOffset>555625</wp:posOffset>
            </wp:positionH>
            <wp:positionV relativeFrom="paragraph">
              <wp:posOffset>12700</wp:posOffset>
            </wp:positionV>
            <wp:extent cx="3846830" cy="265811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3846830" cy="2658110"/>
                    </a:xfrm>
                    <a:prstGeom prst="rect">
                      <a:avLst/>
                    </a:prstGeom>
                  </pic:spPr>
                </pic:pic>
              </a:graphicData>
            </a:graphic>
          </wp:anchor>
        </w:drawing>
      </w:r>
      <w:r w:rsidRPr="00811ECF">
        <w:rPr>
          <w:noProof/>
          <w:lang w:val="et-EE"/>
        </w:rPr>
        <w:drawing>
          <wp:anchor distT="0" distB="0" distL="0" distR="0" simplePos="0" relativeHeight="62914691" behindDoc="1" locked="0" layoutInCell="1" allowOverlap="1" wp14:anchorId="57E82952" wp14:editId="57E82953">
            <wp:simplePos x="0" y="0"/>
            <wp:positionH relativeFrom="page">
              <wp:posOffset>4625975</wp:posOffset>
            </wp:positionH>
            <wp:positionV relativeFrom="paragraph">
              <wp:posOffset>294640</wp:posOffset>
            </wp:positionV>
            <wp:extent cx="2548255" cy="258445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2548255" cy="2584450"/>
                    </a:xfrm>
                    <a:prstGeom prst="rect">
                      <a:avLst/>
                    </a:prstGeom>
                  </pic:spPr>
                </pic:pic>
              </a:graphicData>
            </a:graphic>
          </wp:anchor>
        </w:drawing>
      </w:r>
    </w:p>
    <w:p w14:paraId="57E82915" w14:textId="097A718A" w:rsidR="00251029" w:rsidRPr="00811ECF" w:rsidRDefault="00AB4B27">
      <w:pPr>
        <w:spacing w:line="360" w:lineRule="exact"/>
        <w:rPr>
          <w:lang w:val="et-EE"/>
        </w:rPr>
      </w:pPr>
      <w:r w:rsidRPr="00811ECF">
        <w:rPr>
          <w:noProof/>
          <w:lang w:val="et-EE"/>
        </w:rPr>
        <mc:AlternateContent>
          <mc:Choice Requires="wps">
            <w:drawing>
              <wp:anchor distT="0" distB="0" distL="114300" distR="114300" simplePos="0" relativeHeight="251659264" behindDoc="0" locked="0" layoutInCell="1" allowOverlap="1" wp14:anchorId="39627A73" wp14:editId="7697CB8B">
                <wp:simplePos x="0" y="0"/>
                <wp:positionH relativeFrom="column">
                  <wp:posOffset>285750</wp:posOffset>
                </wp:positionH>
                <wp:positionV relativeFrom="paragraph">
                  <wp:posOffset>104140</wp:posOffset>
                </wp:positionV>
                <wp:extent cx="3409950" cy="771525"/>
                <wp:effectExtent l="0" t="0" r="19050" b="28575"/>
                <wp:wrapNone/>
                <wp:docPr id="90047882" name="Tekstiväli 1"/>
                <wp:cNvGraphicFramePr/>
                <a:graphic xmlns:a="http://schemas.openxmlformats.org/drawingml/2006/main">
                  <a:graphicData uri="http://schemas.microsoft.com/office/word/2010/wordprocessingShape">
                    <wps:wsp>
                      <wps:cNvSpPr txBox="1"/>
                      <wps:spPr>
                        <a:xfrm>
                          <a:off x="0" y="0"/>
                          <a:ext cx="3409950" cy="771525"/>
                        </a:xfrm>
                        <a:prstGeom prst="rect">
                          <a:avLst/>
                        </a:prstGeom>
                        <a:solidFill>
                          <a:schemeClr val="lt1"/>
                        </a:solidFill>
                        <a:ln w="6350">
                          <a:solidFill>
                            <a:prstClr val="black"/>
                          </a:solidFill>
                        </a:ln>
                      </wps:spPr>
                      <wps:txbx>
                        <w:txbxContent>
                          <w:p w14:paraId="7E67D2F6" w14:textId="73211FAE" w:rsidR="00AB4B27" w:rsidRPr="008927D9" w:rsidRDefault="00F44E45">
                            <w:pPr>
                              <w:rPr>
                                <w:sz w:val="32"/>
                                <w:szCs w:val="32"/>
                                <w:lang w:val="fi-FI"/>
                              </w:rPr>
                            </w:pPr>
                            <w:r w:rsidRPr="008927D9">
                              <w:rPr>
                                <w:sz w:val="32"/>
                                <w:szCs w:val="32"/>
                                <w:lang w:val="fi-FI"/>
                              </w:rPr>
                              <w:t>Kolm detektiivi</w:t>
                            </w:r>
                          </w:p>
                          <w:p w14:paraId="6858EB9C" w14:textId="4CD72F8C" w:rsidR="00AB4B27" w:rsidRPr="008927D9" w:rsidRDefault="00F44E45">
                            <w:pPr>
                              <w:rPr>
                                <w:lang w:val="fi-FI"/>
                              </w:rPr>
                            </w:pPr>
                            <w:r w:rsidRPr="008927D9">
                              <w:rPr>
                                <w:lang w:val="fi-FI"/>
                              </w:rPr>
                              <w:t>Me võtame ette iga juhtumi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27A73" id="Tekstiväli 1" o:spid="_x0000_s1027" type="#_x0000_t202" style="position:absolute;margin-left:22.5pt;margin-top:8.2pt;width:268.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" fillcolor="white [3201]" strokeweight=".5pt">
                <v:textbox>
                  <w:txbxContent>
                    <w:p w14:paraId="7E67D2F6" w14:textId="73211FAE" w:rsidR="00AB4B27" w:rsidRPr="008927D9" w:rsidRDefault="00F44E45">
                      <w:pPr>
                        <w:rPr>
                          <w:sz w:val="32"/>
                          <w:szCs w:val="32"/>
                          <w:lang w:val="fi-FI"/>
                        </w:rPr>
                      </w:pPr>
                      <w:proofErr w:type="spellStart"/>
                      <w:r w:rsidRPr="008927D9">
                        <w:rPr>
                          <w:sz w:val="32"/>
                          <w:szCs w:val="32"/>
                          <w:lang w:val="fi-FI"/>
                        </w:rPr>
                        <w:t>Kolm</w:t>
                      </w:r>
                      <w:proofErr w:type="spellEnd"/>
                      <w:r w:rsidRPr="008927D9">
                        <w:rPr>
                          <w:sz w:val="32"/>
                          <w:szCs w:val="32"/>
                          <w:lang w:val="fi-FI"/>
                        </w:rPr>
                        <w:t xml:space="preserve"> </w:t>
                      </w:r>
                      <w:proofErr w:type="spellStart"/>
                      <w:r w:rsidRPr="008927D9">
                        <w:rPr>
                          <w:sz w:val="32"/>
                          <w:szCs w:val="32"/>
                          <w:lang w:val="fi-FI"/>
                        </w:rPr>
                        <w:t>detektiivi</w:t>
                      </w:r>
                      <w:proofErr w:type="spellEnd"/>
                    </w:p>
                    <w:p w14:paraId="6858EB9C" w14:textId="4CD72F8C" w:rsidR="00AB4B27" w:rsidRPr="008927D9" w:rsidRDefault="00F44E45">
                      <w:pPr>
                        <w:rPr>
                          <w:lang w:val="fi-FI"/>
                        </w:rPr>
                      </w:pPr>
                      <w:r w:rsidRPr="008927D9">
                        <w:rPr>
                          <w:lang w:val="fi-FI"/>
                        </w:rPr>
                        <w:t xml:space="preserve">Me </w:t>
                      </w:r>
                      <w:proofErr w:type="spellStart"/>
                      <w:r w:rsidRPr="008927D9">
                        <w:rPr>
                          <w:lang w:val="fi-FI"/>
                        </w:rPr>
                        <w:t>võtame</w:t>
                      </w:r>
                      <w:proofErr w:type="spellEnd"/>
                      <w:r w:rsidRPr="008927D9">
                        <w:rPr>
                          <w:lang w:val="fi-FI"/>
                        </w:rPr>
                        <w:t xml:space="preserve"> ette </w:t>
                      </w:r>
                      <w:proofErr w:type="spellStart"/>
                      <w:r w:rsidRPr="008927D9">
                        <w:rPr>
                          <w:lang w:val="fi-FI"/>
                        </w:rPr>
                        <w:t>iga</w:t>
                      </w:r>
                      <w:proofErr w:type="spellEnd"/>
                      <w:r w:rsidRPr="008927D9">
                        <w:rPr>
                          <w:lang w:val="fi-FI"/>
                        </w:rPr>
                        <w:t xml:space="preserve"> </w:t>
                      </w:r>
                      <w:proofErr w:type="spellStart"/>
                      <w:r w:rsidRPr="008927D9">
                        <w:rPr>
                          <w:lang w:val="fi-FI"/>
                        </w:rPr>
                        <w:t>juhtumi</w:t>
                      </w:r>
                      <w:proofErr w:type="spellEnd"/>
                    </w:p>
                  </w:txbxContent>
                </v:textbox>
              </v:shape>
            </w:pict>
          </mc:Fallback>
        </mc:AlternateContent>
      </w:r>
    </w:p>
    <w:p w14:paraId="57E82916" w14:textId="77777777" w:rsidR="00251029" w:rsidRPr="00811ECF" w:rsidRDefault="00251029">
      <w:pPr>
        <w:spacing w:line="360" w:lineRule="exact"/>
        <w:rPr>
          <w:lang w:val="et-EE"/>
        </w:rPr>
      </w:pPr>
    </w:p>
    <w:p w14:paraId="57E82917" w14:textId="77777777" w:rsidR="00251029" w:rsidRPr="00811ECF" w:rsidRDefault="00251029">
      <w:pPr>
        <w:spacing w:line="360" w:lineRule="exact"/>
        <w:rPr>
          <w:lang w:val="et-EE"/>
        </w:rPr>
      </w:pPr>
    </w:p>
    <w:p w14:paraId="57E82918" w14:textId="77777777" w:rsidR="00251029" w:rsidRPr="00811ECF" w:rsidRDefault="00251029">
      <w:pPr>
        <w:spacing w:line="360" w:lineRule="exact"/>
        <w:rPr>
          <w:lang w:val="et-EE"/>
        </w:rPr>
      </w:pPr>
    </w:p>
    <w:p w14:paraId="57E82919" w14:textId="77777777" w:rsidR="00251029" w:rsidRPr="00811ECF" w:rsidRDefault="00251029">
      <w:pPr>
        <w:spacing w:line="360" w:lineRule="exact"/>
        <w:rPr>
          <w:lang w:val="et-EE"/>
        </w:rPr>
      </w:pPr>
    </w:p>
    <w:p w14:paraId="57E8291A" w14:textId="77777777" w:rsidR="00251029" w:rsidRPr="00811ECF" w:rsidRDefault="00251029">
      <w:pPr>
        <w:spacing w:line="360" w:lineRule="exact"/>
        <w:rPr>
          <w:lang w:val="et-EE"/>
        </w:rPr>
      </w:pPr>
    </w:p>
    <w:p w14:paraId="57E8291B" w14:textId="77777777" w:rsidR="00251029" w:rsidRPr="00811ECF" w:rsidRDefault="00251029">
      <w:pPr>
        <w:spacing w:line="360" w:lineRule="exact"/>
        <w:rPr>
          <w:lang w:val="et-EE"/>
        </w:rPr>
      </w:pPr>
    </w:p>
    <w:p w14:paraId="57E8291C" w14:textId="77777777" w:rsidR="00251029" w:rsidRPr="00811ECF" w:rsidRDefault="00251029">
      <w:pPr>
        <w:spacing w:line="360" w:lineRule="exact"/>
        <w:rPr>
          <w:lang w:val="et-EE"/>
        </w:rPr>
      </w:pPr>
    </w:p>
    <w:p w14:paraId="57E8291D" w14:textId="77777777" w:rsidR="00251029" w:rsidRPr="00811ECF" w:rsidRDefault="00251029">
      <w:pPr>
        <w:spacing w:line="360" w:lineRule="exact"/>
        <w:rPr>
          <w:lang w:val="et-EE"/>
        </w:rPr>
      </w:pPr>
    </w:p>
    <w:p w14:paraId="57E8291E" w14:textId="77777777" w:rsidR="00251029" w:rsidRPr="00811ECF" w:rsidRDefault="00251029">
      <w:pPr>
        <w:spacing w:line="360" w:lineRule="exact"/>
        <w:rPr>
          <w:lang w:val="et-EE"/>
        </w:rPr>
      </w:pPr>
    </w:p>
    <w:p w14:paraId="57E8291F" w14:textId="77777777" w:rsidR="00251029" w:rsidRPr="00811ECF" w:rsidRDefault="00251029">
      <w:pPr>
        <w:spacing w:line="360" w:lineRule="exact"/>
        <w:rPr>
          <w:lang w:val="et-EE"/>
        </w:rPr>
      </w:pPr>
    </w:p>
    <w:p w14:paraId="57E82920" w14:textId="77777777" w:rsidR="00251029" w:rsidRPr="00811ECF" w:rsidRDefault="00251029">
      <w:pPr>
        <w:spacing w:after="487" w:line="1" w:lineRule="exact"/>
        <w:rPr>
          <w:lang w:val="et-EE"/>
        </w:rPr>
      </w:pPr>
    </w:p>
    <w:p w14:paraId="57E82921" w14:textId="77777777" w:rsidR="00251029" w:rsidRPr="00811ECF" w:rsidRDefault="00251029">
      <w:pPr>
        <w:spacing w:line="1" w:lineRule="exact"/>
        <w:rPr>
          <w:lang w:val="et-EE"/>
        </w:rPr>
        <w:sectPr w:rsidR="00251029" w:rsidRPr="00811ECF">
          <w:type w:val="continuous"/>
          <w:pgSz w:w="12746" w:h="17679"/>
          <w:pgMar w:top="984" w:right="258" w:bottom="58" w:left="750" w:header="0" w:footer="3" w:gutter="0"/>
          <w:cols w:space="720"/>
          <w:noEndnote/>
          <w:docGrid w:linePitch="360"/>
        </w:sectPr>
      </w:pPr>
    </w:p>
    <w:p w14:paraId="57E82922" w14:textId="77777777" w:rsidR="00251029" w:rsidRPr="00811ECF" w:rsidRDefault="00AB4B27">
      <w:pPr>
        <w:spacing w:line="1" w:lineRule="exact"/>
        <w:rPr>
          <w:lang w:val="et-EE"/>
        </w:rPr>
      </w:pPr>
      <w:r w:rsidRPr="00811ECF">
        <w:rPr>
          <w:noProof/>
          <w:lang w:val="et-EE"/>
        </w:rPr>
        <w:drawing>
          <wp:anchor distT="0" distB="101600" distL="114300" distR="114300" simplePos="0" relativeHeight="125829380" behindDoc="0" locked="0" layoutInCell="1" allowOverlap="1" wp14:anchorId="57E82954" wp14:editId="57E82955">
            <wp:simplePos x="0" y="0"/>
            <wp:positionH relativeFrom="page">
              <wp:posOffset>7099935</wp:posOffset>
            </wp:positionH>
            <wp:positionV relativeFrom="paragraph">
              <wp:posOffset>2044065</wp:posOffset>
            </wp:positionV>
            <wp:extent cx="298450" cy="286385"/>
            <wp:effectExtent l="0" t="0" r="0" b="0"/>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298450" cy="286385"/>
                    </a:xfrm>
                    <a:prstGeom prst="rect">
                      <a:avLst/>
                    </a:prstGeom>
                  </pic:spPr>
                </pic:pic>
              </a:graphicData>
            </a:graphic>
          </wp:anchor>
        </w:drawing>
      </w:r>
    </w:p>
    <w:p w14:paraId="57E82923" w14:textId="794A0138" w:rsidR="00251029" w:rsidRPr="00811ECF" w:rsidRDefault="00F44E45">
      <w:pPr>
        <w:pStyle w:val="Bodytext30"/>
        <w:pBdr>
          <w:top w:val="single" w:sz="0" w:space="0" w:color="E3E3E3"/>
          <w:left w:val="single" w:sz="0" w:space="0" w:color="E3E3E3"/>
          <w:bottom w:val="single" w:sz="0" w:space="7" w:color="E3E3E3"/>
          <w:right w:val="single" w:sz="0" w:space="0" w:color="E3E3E3"/>
        </w:pBdr>
        <w:shd w:val="clear" w:color="auto" w:fill="E3E3E3"/>
        <w:rPr>
          <w:lang w:val="et-EE"/>
        </w:rPr>
      </w:pPr>
      <w:r w:rsidRPr="00811ECF">
        <w:rPr>
          <w:lang w:val="et-EE"/>
        </w:rPr>
        <w:t>Californias Rocky Beachil elavad kolm detektiivi: Justus Jonas, Peter Shaw ja Bob Andrews</w:t>
      </w:r>
      <w:r w:rsidR="00AB4B27" w:rsidRPr="00811ECF">
        <w:rPr>
          <w:lang w:val="et-EE"/>
        </w:rPr>
        <w:t xml:space="preserve">. </w:t>
      </w:r>
      <w:r w:rsidR="00444BCD" w:rsidRPr="00811ECF">
        <w:rPr>
          <w:lang w:val="et-EE"/>
        </w:rPr>
        <w:t>Koos on nad Kolm ??? ja pole midagi, mida nad ette ei võta</w:t>
      </w:r>
      <w:r w:rsidR="00AB4B27" w:rsidRPr="00811ECF">
        <w:rPr>
          <w:lang w:val="et-EE"/>
        </w:rPr>
        <w:t xml:space="preserve">! </w:t>
      </w:r>
      <w:r w:rsidR="00444BCD" w:rsidRPr="00811ECF">
        <w:rPr>
          <w:lang w:val="et-EE"/>
        </w:rPr>
        <w:t>Kolm sõpra on tunnistajaks põnevatele detektiivilugudele, lahendavad mõistatusi, ükskõik kui keerulised need ka poleks, ja saavad alati üksteisele loota</w:t>
      </w:r>
      <w:r w:rsidR="00AB4B27" w:rsidRPr="00811ECF">
        <w:rPr>
          <w:lang w:val="et-EE"/>
        </w:rPr>
        <w:t>.</w:t>
      </w:r>
    </w:p>
    <w:p w14:paraId="57E82924" w14:textId="3D84AC7D" w:rsidR="00251029" w:rsidRPr="00811ECF" w:rsidRDefault="00444BCD">
      <w:pPr>
        <w:pStyle w:val="Bodytext30"/>
        <w:pBdr>
          <w:top w:val="single" w:sz="0" w:space="0" w:color="E3E3E3"/>
          <w:left w:val="single" w:sz="0" w:space="0" w:color="E3E3E3"/>
          <w:bottom w:val="single" w:sz="0" w:space="7" w:color="E3E3E3"/>
          <w:right w:val="single" w:sz="0" w:space="0" w:color="E3E3E3"/>
        </w:pBdr>
        <w:shd w:val="clear" w:color="auto" w:fill="E3E3E3"/>
        <w:spacing w:after="119" w:line="240" w:lineRule="auto"/>
        <w:rPr>
          <w:lang w:val="et-EE"/>
        </w:rPr>
      </w:pPr>
      <w:r w:rsidRPr="00811ECF">
        <w:rPr>
          <w:lang w:val="et-EE"/>
        </w:rPr>
        <w:t>Saage tuttavaks</w:t>
      </w:r>
      <w:r w:rsidR="00AB4B27" w:rsidRPr="00811ECF">
        <w:rPr>
          <w:lang w:val="et-EE"/>
        </w:rPr>
        <w:t xml:space="preserve"> Justus</w:t>
      </w:r>
      <w:r w:rsidRPr="00811ECF">
        <w:rPr>
          <w:lang w:val="et-EE"/>
        </w:rPr>
        <w:t>e</w:t>
      </w:r>
      <w:r w:rsidR="00AB4B27" w:rsidRPr="00811ECF">
        <w:rPr>
          <w:lang w:val="et-EE"/>
        </w:rPr>
        <w:t>, Peter</w:t>
      </w:r>
      <w:r w:rsidRPr="00811ECF">
        <w:rPr>
          <w:lang w:val="et-EE"/>
        </w:rPr>
        <w:t xml:space="preserve">i ja </w:t>
      </w:r>
      <w:r w:rsidR="00AB4B27" w:rsidRPr="00811ECF">
        <w:rPr>
          <w:lang w:val="et-EE"/>
        </w:rPr>
        <w:t>Bob</w:t>
      </w:r>
      <w:r w:rsidRPr="00811ECF">
        <w:rPr>
          <w:lang w:val="et-EE"/>
        </w:rPr>
        <w:t>iga aadressil</w:t>
      </w:r>
      <w:r w:rsidR="00AB4B27" w:rsidRPr="00811ECF">
        <w:rPr>
          <w:lang w:val="et-EE"/>
        </w:rPr>
        <w:t xml:space="preserve"> </w:t>
      </w:r>
      <w:hyperlink r:id="rId10" w:history="1">
        <w:r w:rsidR="00AB4B27" w:rsidRPr="00811ECF">
          <w:rPr>
            <w:lang w:val="et-EE"/>
          </w:rPr>
          <w:t>www.thethreedetectives.com</w:t>
        </w:r>
      </w:hyperlink>
      <w:r w:rsidR="00AB4B27" w:rsidRPr="00811ECF">
        <w:rPr>
          <w:lang w:val="et-EE"/>
        </w:rPr>
        <w:t xml:space="preserve"> !</w:t>
      </w:r>
    </w:p>
    <w:p w14:paraId="57E82925" w14:textId="1E814E88" w:rsidR="00251029" w:rsidRPr="00811ECF" w:rsidRDefault="003C2F7B">
      <w:pPr>
        <w:pStyle w:val="Bodytext30"/>
        <w:spacing w:line="209" w:lineRule="auto"/>
        <w:rPr>
          <w:lang w:val="et-EE"/>
        </w:rPr>
      </w:pPr>
      <w:r w:rsidRPr="00811ECF">
        <w:rPr>
          <w:lang w:val="et-EE"/>
        </w:rPr>
        <w:t>Kallid detektiivid, kallid vanemad</w:t>
      </w:r>
      <w:r w:rsidR="00AB4B27" w:rsidRPr="00811ECF">
        <w:rPr>
          <w:lang w:val="et-EE"/>
        </w:rPr>
        <w:t>!</w:t>
      </w:r>
    </w:p>
    <w:p w14:paraId="57E82926" w14:textId="434DCFAB" w:rsidR="00251029" w:rsidRPr="00811ECF" w:rsidRDefault="003C2F7B">
      <w:pPr>
        <w:pStyle w:val="Kehatekst"/>
        <w:rPr>
          <w:lang w:val="et-EE"/>
        </w:rPr>
      </w:pPr>
      <w:r w:rsidRPr="00811ECF">
        <w:rPr>
          <w:lang w:val="et-EE"/>
        </w:rPr>
        <w:t>Enne mänguasja kasutamist tutvuge koos hoiatusteabe ja ohutuseeskirjadega. Kaitske seadet niiskuse eest</w:t>
      </w:r>
      <w:r w:rsidR="00AB4B27" w:rsidRPr="00811ECF">
        <w:rPr>
          <w:lang w:val="et-EE"/>
        </w:rPr>
        <w:t xml:space="preserve">. </w:t>
      </w:r>
      <w:r w:rsidRPr="00811ECF">
        <w:rPr>
          <w:lang w:val="et-EE"/>
        </w:rPr>
        <w:t>Hoidke pakend ja juhend alles, kuna need sisaldavad olulist teavet</w:t>
      </w:r>
      <w:r w:rsidR="00AB4B27" w:rsidRPr="00811ECF">
        <w:rPr>
          <w:lang w:val="et-EE"/>
        </w:rPr>
        <w:t xml:space="preserve">. </w:t>
      </w:r>
      <w:r w:rsidR="008A43B6" w:rsidRPr="00811ECF">
        <w:rPr>
          <w:lang w:val="et-EE"/>
        </w:rPr>
        <w:t>Patareisid tohivad paigaldada ja vahetada ainult täiskasvanud</w:t>
      </w:r>
      <w:r w:rsidR="00AB4B27" w:rsidRPr="00811ECF">
        <w:rPr>
          <w:lang w:val="et-EE"/>
        </w:rPr>
        <w:t>.</w:t>
      </w:r>
    </w:p>
    <w:p w14:paraId="57E82927" w14:textId="73E20304" w:rsidR="00251029" w:rsidRPr="00811ECF" w:rsidRDefault="008A43B6">
      <w:pPr>
        <w:pStyle w:val="Kehatekst"/>
        <w:rPr>
          <w:lang w:val="et-EE"/>
        </w:rPr>
      </w:pPr>
      <w:r w:rsidRPr="00811ECF">
        <w:rPr>
          <w:lang w:val="et-EE"/>
        </w:rPr>
        <w:t>HOIATUS. Ei sobi alla 3-aastastele lastele</w:t>
      </w:r>
      <w:r w:rsidR="00AB4B27" w:rsidRPr="00811ECF">
        <w:rPr>
          <w:lang w:val="et-EE"/>
        </w:rPr>
        <w:t xml:space="preserve">. </w:t>
      </w:r>
      <w:r w:rsidR="008927D9">
        <w:rPr>
          <w:lang w:val="et-EE"/>
        </w:rPr>
        <w:t>L</w:t>
      </w:r>
      <w:r w:rsidRPr="00811ECF">
        <w:rPr>
          <w:lang w:val="et-EE"/>
        </w:rPr>
        <w:t>ämbumisoht – väikeseid osi saab alla neelata või sisse hingata</w:t>
      </w:r>
      <w:r w:rsidR="00AB4B27" w:rsidRPr="00811ECF">
        <w:rPr>
          <w:lang w:val="et-EE"/>
        </w:rPr>
        <w:t>.</w:t>
      </w:r>
    </w:p>
    <w:p w14:paraId="57E82928" w14:textId="3BF14592" w:rsidR="00251029" w:rsidRPr="00811ECF" w:rsidRDefault="000803B9">
      <w:pPr>
        <w:pStyle w:val="Kehatekst"/>
        <w:spacing w:after="140"/>
        <w:rPr>
          <w:lang w:val="et-EE"/>
        </w:rPr>
      </w:pPr>
      <w:r w:rsidRPr="00811ECF">
        <w:rPr>
          <w:b w:val="0"/>
          <w:bCs w:val="0"/>
          <w:lang w:val="et-EE"/>
        </w:rPr>
        <w:t>HOIATUS</w:t>
      </w:r>
      <w:r w:rsidRPr="00811ECF">
        <w:rPr>
          <w:lang w:val="et-EE"/>
        </w:rPr>
        <w:t>. Sisaldab seadet, mis kiirgab ultraviolettkiirgust</w:t>
      </w:r>
      <w:r w:rsidR="00AB4B27" w:rsidRPr="00811ECF">
        <w:rPr>
          <w:lang w:val="et-EE"/>
        </w:rPr>
        <w:t xml:space="preserve">. </w:t>
      </w:r>
      <w:r w:rsidRPr="00811ECF">
        <w:rPr>
          <w:lang w:val="et-EE"/>
        </w:rPr>
        <w:t>Lisaks teatud hulgale nähtavale valgusele kiirgab UV-taskulamp peamiselt suure energiaga ultraviolettvalgust</w:t>
      </w:r>
      <w:r w:rsidR="00AB4B27" w:rsidRPr="00811ECF">
        <w:rPr>
          <w:lang w:val="et-EE"/>
        </w:rPr>
        <w:t xml:space="preserve">. </w:t>
      </w:r>
      <w:r w:rsidRPr="00811ECF">
        <w:rPr>
          <w:lang w:val="et-EE"/>
        </w:rPr>
        <w:t>Seetõttu ärge laske seda otse enda silm</w:t>
      </w:r>
      <w:r w:rsidR="000D5DE3">
        <w:rPr>
          <w:lang w:val="et-EE"/>
        </w:rPr>
        <w:t>adesse</w:t>
      </w:r>
      <w:r w:rsidRPr="00811ECF">
        <w:rPr>
          <w:lang w:val="et-EE"/>
        </w:rPr>
        <w:t xml:space="preserve"> ega teise elusolendi silm</w:t>
      </w:r>
      <w:r w:rsidR="000D5DE3">
        <w:rPr>
          <w:lang w:val="et-EE"/>
        </w:rPr>
        <w:t>adesse</w:t>
      </w:r>
      <w:r w:rsidR="00AB4B27" w:rsidRPr="00811ECF">
        <w:rPr>
          <w:lang w:val="et-EE"/>
        </w:rPr>
        <w:t>!</w:t>
      </w:r>
    </w:p>
    <w:p w14:paraId="57E82929" w14:textId="513E5788" w:rsidR="00251029" w:rsidRPr="00811ECF" w:rsidRDefault="00753D0D">
      <w:pPr>
        <w:pStyle w:val="Bodytext30"/>
        <w:spacing w:line="209" w:lineRule="auto"/>
        <w:rPr>
          <w:lang w:val="et-EE"/>
        </w:rPr>
      </w:pPr>
      <w:r w:rsidRPr="00811ECF">
        <w:rPr>
          <w:lang w:val="et-EE"/>
        </w:rPr>
        <w:t>Seadme ja patareide ohutus- ja jäätmekäitlusjuhised</w:t>
      </w:r>
      <w:r w:rsidR="00AB4B27" w:rsidRPr="00811ECF">
        <w:rPr>
          <w:b w:val="0"/>
          <w:bCs w:val="0"/>
          <w:w w:val="100"/>
          <w:lang w:val="et-EE"/>
        </w:rPr>
        <w:t>:</w:t>
      </w:r>
    </w:p>
    <w:p w14:paraId="57E8292A" w14:textId="40E05E55" w:rsidR="00251029" w:rsidRPr="00811ECF" w:rsidRDefault="00753D0D">
      <w:pPr>
        <w:pStyle w:val="Kehatekst"/>
        <w:numPr>
          <w:ilvl w:val="0"/>
          <w:numId w:val="1"/>
        </w:numPr>
        <w:tabs>
          <w:tab w:val="left" w:pos="188"/>
        </w:tabs>
        <w:ind w:left="140" w:hanging="140"/>
        <w:rPr>
          <w:lang w:val="et-EE"/>
        </w:rPr>
      </w:pPr>
      <w:r w:rsidRPr="00811ECF">
        <w:rPr>
          <w:lang w:val="et-EE"/>
        </w:rPr>
        <w:t>Akut tohib paigaldada või vahetada ainult täiskasvanu</w:t>
      </w:r>
      <w:r w:rsidR="00AB4B27" w:rsidRPr="00811ECF">
        <w:rPr>
          <w:lang w:val="et-EE"/>
        </w:rPr>
        <w:t>.</w:t>
      </w:r>
    </w:p>
    <w:p w14:paraId="57E8292B" w14:textId="37AE53B6" w:rsidR="00251029" w:rsidRPr="00811ECF" w:rsidRDefault="001E11C7">
      <w:pPr>
        <w:pStyle w:val="Kehatekst"/>
        <w:numPr>
          <w:ilvl w:val="0"/>
          <w:numId w:val="1"/>
        </w:numPr>
        <w:tabs>
          <w:tab w:val="left" w:pos="188"/>
        </w:tabs>
        <w:ind w:left="140" w:hanging="140"/>
        <w:rPr>
          <w:lang w:val="et-EE"/>
        </w:rPr>
      </w:pPr>
      <w:r w:rsidRPr="00811ECF">
        <w:rPr>
          <w:lang w:val="et-EE"/>
        </w:rPr>
        <w:t>Mudelite kasutamiseks vajate ühte AAA akut (1,5 V, tüüp AAA/LR03</w:t>
      </w:r>
      <w:r w:rsidR="00AB4B27" w:rsidRPr="00811ECF">
        <w:rPr>
          <w:lang w:val="et-EE"/>
        </w:rPr>
        <w:t>).</w:t>
      </w:r>
    </w:p>
    <w:p w14:paraId="57E8292C" w14:textId="3E9B04EE" w:rsidR="00251029" w:rsidRPr="00811ECF" w:rsidRDefault="001E11C7">
      <w:pPr>
        <w:pStyle w:val="Kehatekst"/>
        <w:numPr>
          <w:ilvl w:val="0"/>
          <w:numId w:val="1"/>
        </w:numPr>
        <w:tabs>
          <w:tab w:val="left" w:pos="188"/>
        </w:tabs>
        <w:ind w:left="140" w:hanging="140"/>
        <w:rPr>
          <w:lang w:val="et-EE"/>
        </w:rPr>
      </w:pPr>
      <w:r w:rsidRPr="00811ECF">
        <w:rPr>
          <w:lang w:val="et-EE"/>
        </w:rPr>
        <w:t>Toiteklemme ei tohi lühisesse ajada</w:t>
      </w:r>
      <w:r w:rsidR="00AB4B27" w:rsidRPr="00811ECF">
        <w:rPr>
          <w:lang w:val="et-EE"/>
        </w:rPr>
        <w:t xml:space="preserve">. </w:t>
      </w:r>
      <w:r w:rsidRPr="00811ECF">
        <w:rPr>
          <w:lang w:val="et-EE"/>
        </w:rPr>
        <w:t>Lühis võib põhjustada juhtmete ülekuumenemise ja akud võivad plahvatada.</w:t>
      </w:r>
    </w:p>
    <w:p w14:paraId="57E8292D" w14:textId="33DED1A1" w:rsidR="00251029" w:rsidRPr="00811ECF" w:rsidRDefault="008022FA">
      <w:pPr>
        <w:pStyle w:val="Kehatekst"/>
        <w:numPr>
          <w:ilvl w:val="0"/>
          <w:numId w:val="1"/>
        </w:numPr>
        <w:tabs>
          <w:tab w:val="left" w:pos="188"/>
        </w:tabs>
        <w:ind w:left="140" w:hanging="140"/>
        <w:rPr>
          <w:lang w:val="et-EE"/>
        </w:rPr>
      </w:pPr>
      <w:r w:rsidRPr="00811ECF">
        <w:rPr>
          <w:lang w:val="et-EE"/>
        </w:rPr>
        <w:t>Patareid tuleb sisestada õige polaarsusega</w:t>
      </w:r>
      <w:r w:rsidR="00AB4B27" w:rsidRPr="00811ECF">
        <w:rPr>
          <w:lang w:val="et-EE"/>
        </w:rPr>
        <w:t xml:space="preserve">. </w:t>
      </w:r>
      <w:r w:rsidRPr="00811ECF">
        <w:rPr>
          <w:lang w:val="et-EE"/>
        </w:rPr>
        <w:t>Vajutage need õrnalt patareipesadesse</w:t>
      </w:r>
      <w:r w:rsidR="00AB4B27" w:rsidRPr="00811ECF">
        <w:rPr>
          <w:lang w:val="et-EE"/>
        </w:rPr>
        <w:t>.</w:t>
      </w:r>
    </w:p>
    <w:p w14:paraId="57E8292E" w14:textId="278ACDCF" w:rsidR="00251029" w:rsidRPr="00811ECF" w:rsidRDefault="008022FA">
      <w:pPr>
        <w:pStyle w:val="Kehatekst"/>
        <w:numPr>
          <w:ilvl w:val="0"/>
          <w:numId w:val="1"/>
        </w:numPr>
        <w:pBdr>
          <w:bottom w:val="single" w:sz="4" w:space="0" w:color="auto"/>
        </w:pBdr>
        <w:tabs>
          <w:tab w:val="left" w:pos="188"/>
        </w:tabs>
        <w:ind w:left="140" w:hanging="140"/>
        <w:rPr>
          <w:lang w:val="et-EE"/>
        </w:rPr>
      </w:pPr>
      <w:r w:rsidRPr="00811ECF">
        <w:rPr>
          <w:lang w:val="et-EE"/>
        </w:rPr>
        <w:t>Mittelaetavaid akusid ei tohi laadida</w:t>
      </w:r>
      <w:r w:rsidR="00AB4B27" w:rsidRPr="00811ECF">
        <w:rPr>
          <w:lang w:val="et-EE"/>
        </w:rPr>
        <w:t xml:space="preserve">. </w:t>
      </w:r>
      <w:r w:rsidRPr="00811ECF">
        <w:rPr>
          <w:lang w:val="et-EE"/>
        </w:rPr>
        <w:t>N</w:t>
      </w:r>
      <w:r w:rsidR="00811ECF">
        <w:rPr>
          <w:lang w:val="et-EE"/>
        </w:rPr>
        <w:t>ee</w:t>
      </w:r>
      <w:r w:rsidRPr="00811ECF">
        <w:rPr>
          <w:lang w:val="et-EE"/>
        </w:rPr>
        <w:t>d võivad plahvatada</w:t>
      </w:r>
      <w:r w:rsidR="00AB4B27" w:rsidRPr="00811ECF">
        <w:rPr>
          <w:lang w:val="et-EE"/>
        </w:rPr>
        <w:t>!</w:t>
      </w:r>
    </w:p>
    <w:p w14:paraId="57E8292F" w14:textId="31E8FB07" w:rsidR="00251029" w:rsidRPr="00811ECF" w:rsidRDefault="008022FA">
      <w:pPr>
        <w:pStyle w:val="Kehatekst"/>
        <w:numPr>
          <w:ilvl w:val="0"/>
          <w:numId w:val="1"/>
        </w:numPr>
        <w:tabs>
          <w:tab w:val="left" w:pos="203"/>
        </w:tabs>
        <w:spacing w:line="271" w:lineRule="auto"/>
        <w:rPr>
          <w:lang w:val="et-EE"/>
        </w:rPr>
      </w:pPr>
      <w:r w:rsidRPr="00811ECF">
        <w:rPr>
          <w:lang w:val="et-EE"/>
        </w:rPr>
        <w:t>Laetavaid akusid tohib laadida ainult täiskasvanu järelevalve all</w:t>
      </w:r>
      <w:r w:rsidR="00AB4B27" w:rsidRPr="00811ECF">
        <w:rPr>
          <w:lang w:val="et-EE"/>
        </w:rPr>
        <w:t>.</w:t>
      </w:r>
    </w:p>
    <w:p w14:paraId="57E82930" w14:textId="71A29543" w:rsidR="00251029" w:rsidRPr="00811ECF" w:rsidRDefault="008022FA">
      <w:pPr>
        <w:pStyle w:val="Kehatekst"/>
        <w:numPr>
          <w:ilvl w:val="0"/>
          <w:numId w:val="1"/>
        </w:numPr>
        <w:tabs>
          <w:tab w:val="left" w:pos="203"/>
        </w:tabs>
        <w:spacing w:line="271" w:lineRule="auto"/>
        <w:rPr>
          <w:lang w:val="et-EE"/>
        </w:rPr>
      </w:pPr>
      <w:r w:rsidRPr="00811ECF">
        <w:rPr>
          <w:lang w:val="et-EE"/>
        </w:rPr>
        <w:t>Laetavad akud tuleb enne laadimist mänguasjalt eemaldada</w:t>
      </w:r>
      <w:r w:rsidR="00AB4B27" w:rsidRPr="00811ECF">
        <w:rPr>
          <w:lang w:val="et-EE"/>
        </w:rPr>
        <w:t>.</w:t>
      </w:r>
    </w:p>
    <w:p w14:paraId="57E82931" w14:textId="0D5F86DB" w:rsidR="00251029" w:rsidRPr="00811ECF" w:rsidRDefault="007227ED">
      <w:pPr>
        <w:pStyle w:val="Kehatekst"/>
        <w:numPr>
          <w:ilvl w:val="0"/>
          <w:numId w:val="1"/>
        </w:numPr>
        <w:tabs>
          <w:tab w:val="left" w:pos="203"/>
        </w:tabs>
        <w:spacing w:line="271" w:lineRule="auto"/>
        <w:rPr>
          <w:lang w:val="et-EE"/>
        </w:rPr>
      </w:pPr>
      <w:r w:rsidRPr="00811ECF">
        <w:rPr>
          <w:lang w:val="et-EE"/>
        </w:rPr>
        <w:t>Tühjenenud patareid tuleb mänguasjalt eemaldada</w:t>
      </w:r>
      <w:r w:rsidR="00AB4B27" w:rsidRPr="00811ECF">
        <w:rPr>
          <w:lang w:val="et-EE"/>
        </w:rPr>
        <w:t>.</w:t>
      </w:r>
    </w:p>
    <w:p w14:paraId="57E82932" w14:textId="47F13E3C" w:rsidR="00251029" w:rsidRPr="00811ECF" w:rsidRDefault="007227ED">
      <w:pPr>
        <w:pStyle w:val="Kehatekst"/>
        <w:numPr>
          <w:ilvl w:val="0"/>
          <w:numId w:val="1"/>
        </w:numPr>
        <w:tabs>
          <w:tab w:val="left" w:pos="203"/>
        </w:tabs>
        <w:spacing w:line="271" w:lineRule="auto"/>
        <w:rPr>
          <w:lang w:val="et-EE"/>
        </w:rPr>
      </w:pPr>
      <w:r w:rsidRPr="00811ECF">
        <w:rPr>
          <w:lang w:val="et-EE"/>
        </w:rPr>
        <w:t>Toiteklemme ei tohi lühisesse ajada</w:t>
      </w:r>
      <w:r w:rsidR="00AB4B27" w:rsidRPr="00811ECF">
        <w:rPr>
          <w:lang w:val="et-EE"/>
        </w:rPr>
        <w:t>.</w:t>
      </w:r>
    </w:p>
    <w:p w14:paraId="57E82933" w14:textId="381AD744" w:rsidR="00251029" w:rsidRPr="00811ECF" w:rsidRDefault="00E3397D">
      <w:pPr>
        <w:pStyle w:val="Kehatekst"/>
        <w:numPr>
          <w:ilvl w:val="0"/>
          <w:numId w:val="1"/>
        </w:numPr>
        <w:tabs>
          <w:tab w:val="left" w:pos="203"/>
        </w:tabs>
        <w:spacing w:line="271" w:lineRule="auto"/>
        <w:rPr>
          <w:lang w:val="et-EE"/>
        </w:rPr>
      </w:pPr>
      <w:r w:rsidRPr="00811ECF">
        <w:rPr>
          <w:lang w:val="et-EE"/>
        </w:rPr>
        <w:t>Kõrvaldage kasutatud patareid vastavalt keskkonnasätetele, ärge visakee olmeprügisse</w:t>
      </w:r>
      <w:r w:rsidR="00AB4B27" w:rsidRPr="00811ECF">
        <w:rPr>
          <w:lang w:val="et-EE"/>
        </w:rPr>
        <w:t>.</w:t>
      </w:r>
    </w:p>
    <w:p w14:paraId="57E82934" w14:textId="574C1650" w:rsidR="00251029" w:rsidRPr="00811ECF" w:rsidRDefault="00E3397D">
      <w:pPr>
        <w:pStyle w:val="Kehatekst"/>
        <w:numPr>
          <w:ilvl w:val="0"/>
          <w:numId w:val="1"/>
        </w:numPr>
        <w:tabs>
          <w:tab w:val="left" w:pos="203"/>
        </w:tabs>
        <w:spacing w:after="140" w:line="271" w:lineRule="auto"/>
        <w:rPr>
          <w:lang w:val="et-EE"/>
        </w:rPr>
      </w:pPr>
      <w:r w:rsidRPr="00811ECF">
        <w:rPr>
          <w:lang w:val="et-EE"/>
        </w:rPr>
        <w:t>Vältige patareide deformeerumist</w:t>
      </w:r>
      <w:r w:rsidR="00AB4B27" w:rsidRPr="00811ECF">
        <w:rPr>
          <w:lang w:val="et-EE"/>
        </w:rPr>
        <w:t>.</w:t>
      </w:r>
    </w:p>
    <w:p w14:paraId="57E82935" w14:textId="03222A21" w:rsidR="00251029" w:rsidRPr="00811ECF" w:rsidRDefault="00E3397D">
      <w:pPr>
        <w:pStyle w:val="Bodytext30"/>
        <w:spacing w:line="209" w:lineRule="auto"/>
        <w:rPr>
          <w:lang w:val="et-EE"/>
        </w:rPr>
      </w:pPr>
      <w:r w:rsidRPr="00811ECF">
        <w:rPr>
          <w:lang w:val="et-EE"/>
        </w:rPr>
        <w:t>Teave elektriliste ja elektrooniliste komponentide kõrvaldamise kohta</w:t>
      </w:r>
      <w:r w:rsidR="00AB4B27" w:rsidRPr="00811ECF">
        <w:rPr>
          <w:b w:val="0"/>
          <w:bCs w:val="0"/>
          <w:w w:val="100"/>
          <w:lang w:val="et-EE"/>
        </w:rPr>
        <w:t>:</w:t>
      </w:r>
    </w:p>
    <w:p w14:paraId="57E82936" w14:textId="7056ECF8" w:rsidR="00251029" w:rsidRPr="00811ECF" w:rsidRDefault="00E3397D">
      <w:pPr>
        <w:pStyle w:val="Kehatekst"/>
        <w:spacing w:after="140"/>
        <w:rPr>
          <w:lang w:val="et-EE"/>
        </w:rPr>
      </w:pPr>
      <w:r w:rsidRPr="00811ECF">
        <w:rPr>
          <w:lang w:val="et-EE"/>
        </w:rPr>
        <w:t>Selle toote elektroonilised komponendid on ringlussevõetavad</w:t>
      </w:r>
      <w:r w:rsidR="00AB4B27" w:rsidRPr="00811ECF">
        <w:rPr>
          <w:lang w:val="et-EE"/>
        </w:rPr>
        <w:t xml:space="preserve">. </w:t>
      </w:r>
      <w:r w:rsidRPr="00811ECF">
        <w:rPr>
          <w:lang w:val="et-EE"/>
        </w:rPr>
        <w:t>Keskkonna huvides ärge visake neid kasutusea lõppedes olmeprügi hulka</w:t>
      </w:r>
      <w:r w:rsidR="00AB4B27" w:rsidRPr="00811ECF">
        <w:rPr>
          <w:lang w:val="et-EE"/>
        </w:rPr>
        <w:t xml:space="preserve">. </w:t>
      </w:r>
      <w:r w:rsidR="002B4E24" w:rsidRPr="00811ECF">
        <w:rPr>
          <w:lang w:val="et-EE"/>
        </w:rPr>
        <w:t xml:space="preserve">Need tuleb üle anda elektroonikajäätmete kogumiskohta, </w:t>
      </w:r>
      <w:r w:rsidR="00811ECF">
        <w:rPr>
          <w:lang w:val="et-EE"/>
        </w:rPr>
        <w:t>mis</w:t>
      </w:r>
      <w:r w:rsidR="002B4E24" w:rsidRPr="00811ECF">
        <w:rPr>
          <w:lang w:val="et-EE"/>
        </w:rPr>
        <w:t xml:space="preserve"> on tähistatud järgmise sümboliga</w:t>
      </w:r>
      <w:r w:rsidR="00AB4B27" w:rsidRPr="00811ECF">
        <w:rPr>
          <w:lang w:val="et-EE"/>
        </w:rPr>
        <w:t>:</w:t>
      </w:r>
    </w:p>
    <w:p w14:paraId="57E82937" w14:textId="6CDFD501" w:rsidR="00251029" w:rsidRPr="00811ECF" w:rsidRDefault="002B4E24">
      <w:pPr>
        <w:pStyle w:val="Kehatekst"/>
        <w:spacing w:line="271" w:lineRule="auto"/>
        <w:rPr>
          <w:lang w:val="et-EE"/>
        </w:rPr>
        <w:sectPr w:rsidR="00251029" w:rsidRPr="00811ECF">
          <w:type w:val="continuous"/>
          <w:pgSz w:w="12746" w:h="17679"/>
          <w:pgMar w:top="1004" w:right="1270" w:bottom="58" w:left="1097" w:header="0" w:footer="3" w:gutter="0"/>
          <w:cols w:num="3" w:space="236"/>
          <w:noEndnote/>
          <w:docGrid w:linePitch="360"/>
        </w:sectPr>
      </w:pPr>
      <w:r w:rsidRPr="00811ECF">
        <w:rPr>
          <w:lang w:val="et-EE"/>
        </w:rPr>
        <w:t>Palun võtke ühendust kohalike ametiasutustega, et leida sobiv kõrvaldamiskoht</w:t>
      </w:r>
      <w:r w:rsidR="00AB4B27" w:rsidRPr="00811ECF">
        <w:rPr>
          <w:lang w:val="et-EE"/>
        </w:rPr>
        <w:t>.</w:t>
      </w:r>
    </w:p>
    <w:p w14:paraId="57E82938" w14:textId="77777777" w:rsidR="00251029" w:rsidRPr="00811ECF" w:rsidRDefault="00251029">
      <w:pPr>
        <w:spacing w:before="34" w:after="34" w:line="240" w:lineRule="exact"/>
        <w:rPr>
          <w:sz w:val="19"/>
          <w:szCs w:val="19"/>
          <w:lang w:val="et-EE"/>
        </w:rPr>
      </w:pPr>
    </w:p>
    <w:p w14:paraId="57E82939" w14:textId="77777777" w:rsidR="00251029" w:rsidRPr="00811ECF" w:rsidRDefault="00251029">
      <w:pPr>
        <w:spacing w:line="1" w:lineRule="exact"/>
        <w:rPr>
          <w:lang w:val="et-EE"/>
        </w:rPr>
        <w:sectPr w:rsidR="00251029" w:rsidRPr="00811ECF">
          <w:type w:val="continuous"/>
          <w:pgSz w:w="12746" w:h="17679"/>
          <w:pgMar w:top="1004" w:right="0" w:bottom="58" w:left="0" w:header="0" w:footer="3" w:gutter="0"/>
          <w:cols w:space="720"/>
          <w:noEndnote/>
          <w:docGrid w:linePitch="360"/>
        </w:sectPr>
      </w:pPr>
    </w:p>
    <w:p w14:paraId="57E8293A" w14:textId="77777777" w:rsidR="00251029" w:rsidRPr="00811ECF" w:rsidRDefault="00AB4B27">
      <w:pPr>
        <w:spacing w:line="1" w:lineRule="exact"/>
        <w:rPr>
          <w:lang w:val="et-EE"/>
        </w:rPr>
      </w:pPr>
      <w:r w:rsidRPr="00811ECF">
        <w:rPr>
          <w:noProof/>
          <w:lang w:val="et-EE"/>
        </w:rPr>
        <w:drawing>
          <wp:anchor distT="0" distB="0" distL="114300" distR="114300" simplePos="0" relativeHeight="125829381" behindDoc="0" locked="0" layoutInCell="1" allowOverlap="1" wp14:anchorId="57E82956" wp14:editId="57E82957">
            <wp:simplePos x="0" y="0"/>
            <wp:positionH relativeFrom="page">
              <wp:posOffset>737870</wp:posOffset>
            </wp:positionH>
            <wp:positionV relativeFrom="paragraph">
              <wp:posOffset>12700</wp:posOffset>
            </wp:positionV>
            <wp:extent cx="1883410" cy="1481455"/>
            <wp:effectExtent l="0" t="0" r="0"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1883410" cy="1481455"/>
                    </a:xfrm>
                    <a:prstGeom prst="rect">
                      <a:avLst/>
                    </a:prstGeom>
                  </pic:spPr>
                </pic:pic>
              </a:graphicData>
            </a:graphic>
          </wp:anchor>
        </w:drawing>
      </w:r>
    </w:p>
    <w:p w14:paraId="57E8293B" w14:textId="5C418420" w:rsidR="00251029" w:rsidRPr="00811ECF" w:rsidRDefault="00BF486C">
      <w:pPr>
        <w:pStyle w:val="Bodytext30"/>
        <w:spacing w:line="209" w:lineRule="auto"/>
        <w:rPr>
          <w:lang w:val="et-EE"/>
        </w:rPr>
      </w:pPr>
      <w:r w:rsidRPr="00811ECF">
        <w:rPr>
          <w:lang w:val="et-EE"/>
        </w:rPr>
        <w:t>Kuidas kasutada UV-valguse koodi</w:t>
      </w:r>
      <w:r w:rsidR="002459D8" w:rsidRPr="00811ECF">
        <w:rPr>
          <w:lang w:val="et-EE"/>
        </w:rPr>
        <w:t>pliiatsit</w:t>
      </w:r>
    </w:p>
    <w:p w14:paraId="57E8293C" w14:textId="4AD5A7C7" w:rsidR="00251029" w:rsidRPr="00811ECF" w:rsidRDefault="00BF486C">
      <w:pPr>
        <w:pStyle w:val="Kehatekst"/>
        <w:spacing w:after="120"/>
        <w:rPr>
          <w:lang w:val="et-EE"/>
        </w:rPr>
      </w:pPr>
      <w:r w:rsidRPr="00811ECF">
        <w:rPr>
          <w:lang w:val="et-EE"/>
        </w:rPr>
        <w:t>Eemaldage pliiatsilt kaitsekork ja kirjutage tavalisele paberile</w:t>
      </w:r>
      <w:r w:rsidR="00AB4B27" w:rsidRPr="00811ECF">
        <w:rPr>
          <w:lang w:val="et-EE"/>
        </w:rPr>
        <w:t xml:space="preserve">. </w:t>
      </w:r>
      <w:r w:rsidR="002459D8" w:rsidRPr="00811ECF">
        <w:rPr>
          <w:lang w:val="et-EE"/>
        </w:rPr>
        <w:t>Ärge unustage korki tagasi peale panna, et pliiats ära ei kuivaks</w:t>
      </w:r>
      <w:r w:rsidR="00AB4B27" w:rsidRPr="00811ECF">
        <w:rPr>
          <w:lang w:val="et-EE"/>
        </w:rPr>
        <w:t xml:space="preserve">. </w:t>
      </w:r>
      <w:r w:rsidR="002459D8" w:rsidRPr="00811ECF">
        <w:rPr>
          <w:lang w:val="et-EE"/>
        </w:rPr>
        <w:t>Nüüd saate oma partnerile sõnumi saata</w:t>
      </w:r>
      <w:r w:rsidR="00AB4B27" w:rsidRPr="00811ECF">
        <w:rPr>
          <w:lang w:val="et-EE"/>
        </w:rPr>
        <w:t xml:space="preserve">. </w:t>
      </w:r>
      <w:r w:rsidR="007C7A63" w:rsidRPr="00811ECF">
        <w:rPr>
          <w:lang w:val="et-EE"/>
        </w:rPr>
        <w:t>Sõnumi lugemiseks lülitage LED sisse ja suunake paberile. Tekst ilmub nüüd</w:t>
      </w:r>
      <w:r w:rsidR="00AB4B27" w:rsidRPr="00811ECF">
        <w:rPr>
          <w:lang w:val="et-EE"/>
        </w:rPr>
        <w:t xml:space="preserve">. </w:t>
      </w:r>
      <w:r w:rsidR="007C7A63" w:rsidRPr="00811ECF">
        <w:rPr>
          <w:lang w:val="et-EE"/>
        </w:rPr>
        <w:t>Seadmel on ka väike tempel, mida saate kasutada dokumentide märkimiseks</w:t>
      </w:r>
      <w:r w:rsidR="00AB4B27" w:rsidRPr="00811ECF">
        <w:rPr>
          <w:lang w:val="et-EE"/>
        </w:rPr>
        <w:t>.</w:t>
      </w:r>
    </w:p>
    <w:p w14:paraId="57E8293D" w14:textId="123026A1" w:rsidR="00251029" w:rsidRPr="00811ECF" w:rsidRDefault="007C7A63">
      <w:pPr>
        <w:pStyle w:val="Bodytext30"/>
        <w:spacing w:line="209" w:lineRule="auto"/>
        <w:rPr>
          <w:lang w:val="et-EE"/>
        </w:rPr>
      </w:pPr>
      <w:r w:rsidRPr="00811ECF">
        <w:rPr>
          <w:lang w:val="et-EE"/>
        </w:rPr>
        <w:t>Kuidas pliiats töötab</w:t>
      </w:r>
      <w:r w:rsidR="00AB4B27" w:rsidRPr="00811ECF">
        <w:rPr>
          <w:lang w:val="et-EE"/>
        </w:rPr>
        <w:t>?</w:t>
      </w:r>
    </w:p>
    <w:p w14:paraId="57E8293E" w14:textId="69F7FAD0" w:rsidR="00251029" w:rsidRPr="00811ECF" w:rsidRDefault="007227ED">
      <w:pPr>
        <w:pStyle w:val="Kehatekst"/>
        <w:spacing w:after="120"/>
        <w:rPr>
          <w:lang w:val="et-EE"/>
        </w:rPr>
      </w:pPr>
      <w:r w:rsidRPr="00811ECF">
        <w:rPr>
          <w:lang w:val="et-EE"/>
        </w:rPr>
        <w:t>Salapliiatsi LED kiirgab valdavalt ultraviolettkiirgust (UV-valgust), mida meie silmad ei suuda tuvastada</w:t>
      </w:r>
      <w:r w:rsidR="00AB4B27" w:rsidRPr="00811ECF">
        <w:rPr>
          <w:lang w:val="et-EE"/>
        </w:rPr>
        <w:t>.</w:t>
      </w:r>
    </w:p>
    <w:p w14:paraId="57E8293F" w14:textId="48E43EDC" w:rsidR="00251029" w:rsidRPr="00811ECF" w:rsidRDefault="002B4E24">
      <w:pPr>
        <w:pStyle w:val="Bodytext30"/>
        <w:spacing w:line="209" w:lineRule="auto"/>
        <w:rPr>
          <w:lang w:val="et-EE"/>
        </w:rPr>
      </w:pPr>
      <w:r w:rsidRPr="00811ECF">
        <w:rPr>
          <w:lang w:val="et-EE"/>
        </w:rPr>
        <w:t>UV-detektiiv</w:t>
      </w:r>
    </w:p>
    <w:p w14:paraId="57E82940" w14:textId="51CDE9BE" w:rsidR="00251029" w:rsidRPr="00811ECF" w:rsidRDefault="002B4E24">
      <w:pPr>
        <w:pStyle w:val="Kehatekst"/>
        <w:rPr>
          <w:lang w:val="et-EE"/>
        </w:rPr>
        <w:sectPr w:rsidR="00251029" w:rsidRPr="00811ECF">
          <w:type w:val="continuous"/>
          <w:pgSz w:w="12746" w:h="17679"/>
          <w:pgMar w:top="1004" w:right="1154" w:bottom="58" w:left="4691" w:header="0" w:footer="3" w:gutter="0"/>
          <w:cols w:num="2" w:space="286"/>
          <w:noEndnote/>
          <w:docGrid w:linePitch="360"/>
        </w:sectPr>
      </w:pPr>
      <w:r w:rsidRPr="00811ECF">
        <w:rPr>
          <w:lang w:val="et-EE"/>
        </w:rPr>
        <w:t>Valgustage enda ümber erinevaid objekte ja saage teada, millised neist süttivad UV-valguses ja millised mitte</w:t>
      </w:r>
      <w:r w:rsidR="00AB4B27" w:rsidRPr="00811ECF">
        <w:rPr>
          <w:lang w:val="et-EE"/>
        </w:rPr>
        <w:t xml:space="preserve">. </w:t>
      </w:r>
      <w:r w:rsidR="007B7312" w:rsidRPr="00811ECF">
        <w:rPr>
          <w:lang w:val="et-EE"/>
        </w:rPr>
        <w:t>Proovige seda näiteks templite, paberi või valgete rõivastega</w:t>
      </w:r>
      <w:r w:rsidR="00AB4B27" w:rsidRPr="00811ECF">
        <w:rPr>
          <w:lang w:val="et-EE"/>
        </w:rPr>
        <w:t xml:space="preserve">. </w:t>
      </w:r>
      <w:r w:rsidR="007B7312" w:rsidRPr="00811ECF">
        <w:rPr>
          <w:lang w:val="et-EE"/>
        </w:rPr>
        <w:t>Professionaalseid UV-lampe kasutatakse sageli uurimistes ja neid saab kasutada pangatähtede kontrollimiseks või vihjete saamiseks kuriteopaigal</w:t>
      </w:r>
      <w:r w:rsidR="00AB4B27" w:rsidRPr="00811ECF">
        <w:rPr>
          <w:lang w:val="et-EE"/>
        </w:rPr>
        <w:t>.</w:t>
      </w:r>
    </w:p>
    <w:p w14:paraId="57E82941" w14:textId="77777777" w:rsidR="00251029" w:rsidRPr="00811ECF" w:rsidRDefault="00251029">
      <w:pPr>
        <w:spacing w:line="240" w:lineRule="exact"/>
        <w:rPr>
          <w:sz w:val="19"/>
          <w:szCs w:val="19"/>
          <w:lang w:val="et-EE"/>
        </w:rPr>
      </w:pPr>
    </w:p>
    <w:p w14:paraId="57E82942" w14:textId="77777777" w:rsidR="00251029" w:rsidRPr="00811ECF" w:rsidRDefault="00251029">
      <w:pPr>
        <w:spacing w:line="240" w:lineRule="exact"/>
        <w:rPr>
          <w:sz w:val="19"/>
          <w:szCs w:val="19"/>
          <w:lang w:val="et-EE"/>
        </w:rPr>
      </w:pPr>
    </w:p>
    <w:p w14:paraId="57E82943" w14:textId="7683386B" w:rsidR="00251029" w:rsidRPr="00811ECF" w:rsidRDefault="00251029">
      <w:pPr>
        <w:spacing w:before="52" w:after="52" w:line="240" w:lineRule="exact"/>
        <w:rPr>
          <w:sz w:val="19"/>
          <w:szCs w:val="19"/>
          <w:lang w:val="et-EE"/>
        </w:rPr>
      </w:pPr>
    </w:p>
    <w:p w14:paraId="57E82944" w14:textId="77777777" w:rsidR="00251029" w:rsidRPr="00811ECF" w:rsidRDefault="00251029">
      <w:pPr>
        <w:spacing w:line="1" w:lineRule="exact"/>
        <w:rPr>
          <w:lang w:val="et-EE"/>
        </w:rPr>
        <w:sectPr w:rsidR="00251029" w:rsidRPr="00811ECF">
          <w:type w:val="continuous"/>
          <w:pgSz w:w="12746" w:h="17679"/>
          <w:pgMar w:top="1004" w:right="0" w:bottom="58" w:left="0" w:header="0" w:footer="3" w:gutter="0"/>
          <w:cols w:space="720"/>
          <w:noEndnote/>
          <w:docGrid w:linePitch="360"/>
        </w:sectPr>
      </w:pPr>
    </w:p>
    <w:p w14:paraId="57E82945" w14:textId="6CB3B240" w:rsidR="00251029" w:rsidRPr="00811ECF" w:rsidRDefault="00AB4B27">
      <w:pPr>
        <w:spacing w:line="1" w:lineRule="exact"/>
        <w:rPr>
          <w:lang w:val="et-EE"/>
        </w:rPr>
      </w:pPr>
      <w:r w:rsidRPr="00811ECF">
        <w:rPr>
          <w:noProof/>
          <w:lang w:val="et-EE"/>
        </w:rPr>
        <w:drawing>
          <wp:anchor distT="0" distB="0" distL="0" distR="0" simplePos="0" relativeHeight="125829382" behindDoc="0" locked="0" layoutInCell="1" allowOverlap="1" wp14:anchorId="57E82958" wp14:editId="57E82959">
            <wp:simplePos x="0" y="0"/>
            <wp:positionH relativeFrom="page">
              <wp:posOffset>476250</wp:posOffset>
            </wp:positionH>
            <wp:positionV relativeFrom="paragraph">
              <wp:posOffset>12700</wp:posOffset>
            </wp:positionV>
            <wp:extent cx="1134110" cy="1371600"/>
            <wp:effectExtent l="0" t="0" r="0" b="0"/>
            <wp:wrapSquare wrapText="bothSides"/>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2"/>
                    <a:stretch/>
                  </pic:blipFill>
                  <pic:spPr>
                    <a:xfrm>
                      <a:off x="0" y="0"/>
                      <a:ext cx="1134110" cy="1371600"/>
                    </a:xfrm>
                    <a:prstGeom prst="rect">
                      <a:avLst/>
                    </a:prstGeom>
                  </pic:spPr>
                </pic:pic>
              </a:graphicData>
            </a:graphic>
          </wp:anchor>
        </w:drawing>
      </w:r>
      <w:r w:rsidRPr="00811ECF">
        <w:rPr>
          <w:noProof/>
          <w:lang w:val="et-EE"/>
        </w:rPr>
        <mc:AlternateContent>
          <mc:Choice Requires="wps">
            <w:drawing>
              <wp:anchor distT="0" distB="0" distL="114300" distR="114300" simplePos="0" relativeHeight="125829385" behindDoc="0" locked="0" layoutInCell="1" allowOverlap="1" wp14:anchorId="57E8295C" wp14:editId="16A58B41">
                <wp:simplePos x="0" y="0"/>
                <wp:positionH relativeFrom="page">
                  <wp:posOffset>7427595</wp:posOffset>
                </wp:positionH>
                <wp:positionV relativeFrom="paragraph">
                  <wp:posOffset>443230</wp:posOffset>
                </wp:positionV>
                <wp:extent cx="502285" cy="123190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502285" cy="1231900"/>
                        </a:xfrm>
                        <a:prstGeom prst="rect">
                          <a:avLst/>
                        </a:prstGeom>
                        <a:solidFill>
                          <a:srgbClr val="181715"/>
                        </a:solidFill>
                      </wps:spPr>
                      <wps:txbx>
                        <w:txbxContent>
                          <w:p w14:paraId="57E82968" w14:textId="77777777" w:rsidR="00251029" w:rsidRDefault="00AB4B27">
                            <w:pPr>
                              <w:pStyle w:val="Bodytext60"/>
                              <w:pBdr>
                                <w:top w:val="single" w:sz="0" w:space="0" w:color="181715"/>
                                <w:left w:val="single" w:sz="0" w:space="0" w:color="181715"/>
                                <w:bottom w:val="single" w:sz="0" w:space="0" w:color="181715"/>
                                <w:right w:val="single" w:sz="0" w:space="0" w:color="181715"/>
                              </w:pBdr>
                              <w:shd w:val="clear" w:color="auto" w:fill="181715"/>
                            </w:pPr>
                            <w:r>
                              <w:rPr>
                                <w:color w:val="FFFFFF"/>
                              </w:rPr>
                              <w:t>KOSMOS</w:t>
                            </w:r>
                          </w:p>
                        </w:txbxContent>
                      </wps:txbx>
                      <wps:bodyPr vert="vert270" lIns="0" tIns="0" rIns="0" bIns="0"/>
                    </wps:wsp>
                  </a:graphicData>
                </a:graphic>
              </wp:anchor>
            </w:drawing>
          </mc:Choice>
          <mc:Fallback>
            <w:pict>
              <v:shape w14:anchorId="57E8295C" id="Shape 15" o:spid="_x0000_s1028" type="#_x0000_t202" style="position:absolute;margin-left:584.85pt;margin-top:34.9pt;width:39.55pt;height:97pt;z-index:12582938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" fillcolor="#181715" stroked="f">
                <v:textbox style="layout-flow:vertical;mso-layout-flow-alt:bottom-to-top" inset="0,0,0,0">
                  <w:txbxContent>
                    <w:p w14:paraId="57E82968" w14:textId="77777777" w:rsidR="00251029" w:rsidRDefault="00AB4B27">
                      <w:pPr>
                        <w:pStyle w:val="Bodytext60"/>
                        <w:pBdr>
                          <w:top w:val="single" w:sz="0" w:space="0" w:color="181715"/>
                          <w:left w:val="single" w:sz="0" w:space="0" w:color="181715"/>
                          <w:bottom w:val="single" w:sz="0" w:space="0" w:color="181715"/>
                          <w:right w:val="single" w:sz="0" w:space="0" w:color="181715"/>
                        </w:pBdr>
                        <w:shd w:val="clear" w:color="auto" w:fill="181715"/>
                      </w:pPr>
                      <w:r>
                        <w:rPr>
                          <w:color w:val="FFFFFF"/>
                        </w:rPr>
                        <w:t>KOSMOS</w:t>
                      </w:r>
                    </w:p>
                  </w:txbxContent>
                </v:textbox>
                <w10:wrap type="square" anchorx="page"/>
              </v:shape>
            </w:pict>
          </mc:Fallback>
        </mc:AlternateContent>
      </w:r>
    </w:p>
    <w:p w14:paraId="57E82946" w14:textId="44CA310B" w:rsidR="00251029" w:rsidRPr="00811ECF" w:rsidRDefault="0055059E">
      <w:pPr>
        <w:pStyle w:val="Bodytext20"/>
        <w:spacing w:after="80" w:line="307" w:lineRule="auto"/>
        <w:ind w:firstLine="240"/>
        <w:jc w:val="both"/>
        <w:rPr>
          <w:lang w:val="et-EE"/>
        </w:rPr>
      </w:pPr>
      <w:r w:rsidRPr="00811ECF">
        <w:rPr>
          <w:noProof/>
          <w:lang w:val="et-EE"/>
        </w:rPr>
        <mc:AlternateContent>
          <mc:Choice Requires="wps">
            <w:drawing>
              <wp:anchor distT="0" distB="0" distL="0" distR="0" simplePos="0" relativeHeight="125829383" behindDoc="0" locked="0" layoutInCell="1" allowOverlap="1" wp14:anchorId="57E8295A" wp14:editId="5FB36578">
                <wp:simplePos x="0" y="0"/>
                <wp:positionH relativeFrom="page">
                  <wp:posOffset>4838700</wp:posOffset>
                </wp:positionH>
                <wp:positionV relativeFrom="paragraph">
                  <wp:posOffset>99060</wp:posOffset>
                </wp:positionV>
                <wp:extent cx="2474595" cy="140335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2474595" cy="1403350"/>
                        </a:xfrm>
                        <a:prstGeom prst="rect">
                          <a:avLst/>
                        </a:prstGeom>
                        <a:noFill/>
                      </wps:spPr>
                      <wps:txbx>
                        <w:txbxContent>
                          <w:p w14:paraId="57E82961" w14:textId="638CFD68" w:rsidR="00251029" w:rsidRPr="00D05093" w:rsidRDefault="00166A32">
                            <w:pPr>
                              <w:pStyle w:val="Bodytext20"/>
                              <w:rPr>
                                <w:lang w:val="et-EE"/>
                              </w:rPr>
                            </w:pPr>
                            <w:r w:rsidRPr="00D05093">
                              <w:rPr>
                                <w:lang w:val="et-EE"/>
                              </w:rPr>
                              <w:t>See komplekt, sealhulgas kõik selle osad, on kaitstud autoriõigusega. Igasugune kasutamine väljaspool autoriõiguse seadusega kehtestatud piiranguid ilma avaldaja loata on keelatud ja võib kaasa tuua karistuse. See kehtib eelkõige koopiate, tõlgete, mikrofilmile kandmise ning elektroonilistes süsteemides, internetis ja meedias talletamise ja töötlemise kohta. Me ei saa garanteerida, et kogu selles komplektis sisalduv teave on ilma intellektuaalomandi õigusteta</w:t>
                            </w:r>
                            <w:r w:rsidR="00AB4B27" w:rsidRPr="00D05093">
                              <w:rPr>
                                <w:lang w:val="et-EE"/>
                              </w:rPr>
                              <w:t>.</w:t>
                            </w:r>
                          </w:p>
                          <w:p w14:paraId="57E82962" w14:textId="18C29A9E" w:rsidR="00251029" w:rsidRPr="00D05093" w:rsidRDefault="0055059E">
                            <w:pPr>
                              <w:pStyle w:val="Bodytext20"/>
                              <w:rPr>
                                <w:lang w:val="et-EE"/>
                              </w:rPr>
                            </w:pPr>
                            <w:r w:rsidRPr="00D05093">
                              <w:rPr>
                                <w:lang w:val="et-EE"/>
                              </w:rPr>
                              <w:t>Pakendi ja juhendi paigutus ja trükiks ettevalmistus</w:t>
                            </w:r>
                            <w:r w:rsidR="00AB4B27" w:rsidRPr="00D05093">
                              <w:rPr>
                                <w:lang w:val="et-EE"/>
                              </w:rPr>
                              <w:t>:</w:t>
                            </w:r>
                          </w:p>
                          <w:p w14:paraId="57E82963" w14:textId="77777777" w:rsidR="00251029" w:rsidRPr="00D05093" w:rsidRDefault="00AB4B27">
                            <w:pPr>
                              <w:pStyle w:val="Bodytext20"/>
                              <w:rPr>
                                <w:lang w:val="et-EE"/>
                              </w:rPr>
                            </w:pPr>
                            <w:r w:rsidRPr="00D05093">
                              <w:rPr>
                                <w:lang w:val="et-EE"/>
                              </w:rPr>
                              <w:t>Michael Schlegel, komuniki</w:t>
                            </w:r>
                          </w:p>
                          <w:p w14:paraId="57E82964" w14:textId="3CB69745" w:rsidR="00251029" w:rsidRPr="00D05093" w:rsidRDefault="0055059E">
                            <w:pPr>
                              <w:pStyle w:val="Bodytext20"/>
                              <w:rPr>
                                <w:lang w:val="et-EE"/>
                              </w:rPr>
                            </w:pPr>
                            <w:r w:rsidRPr="00D05093">
                              <w:rPr>
                                <w:lang w:val="et-EE"/>
                              </w:rPr>
                              <w:t>Tootmine ja disain</w:t>
                            </w:r>
                            <w:r w:rsidR="00AB4B27" w:rsidRPr="00D05093">
                              <w:rPr>
                                <w:lang w:val="et-EE"/>
                              </w:rPr>
                              <w:t>: komuniki - Michael Schlegel</w:t>
                            </w:r>
                          </w:p>
                          <w:p w14:paraId="57E82965" w14:textId="607212D4" w:rsidR="00251029" w:rsidRPr="00D05093" w:rsidRDefault="0055059E">
                            <w:pPr>
                              <w:pStyle w:val="Bodytext20"/>
                              <w:rPr>
                                <w:lang w:val="et-EE"/>
                              </w:rPr>
                            </w:pPr>
                            <w:r w:rsidRPr="00D05093">
                              <w:rPr>
                                <w:lang w:val="et-EE"/>
                              </w:rPr>
                              <w:t>Pealkirja illustratsioon</w:t>
                            </w:r>
                            <w:r w:rsidR="00AB4B27" w:rsidRPr="00D05093">
                              <w:rPr>
                                <w:lang w:val="et-EE"/>
                              </w:rPr>
                              <w:t>: Silvia Christoph</w:t>
                            </w:r>
                          </w:p>
                          <w:p w14:paraId="57E82966" w14:textId="484665B0" w:rsidR="00251029" w:rsidRPr="00D05093" w:rsidRDefault="0055059E">
                            <w:pPr>
                              <w:pStyle w:val="Bodytext20"/>
                              <w:rPr>
                                <w:lang w:val="et-EE"/>
                              </w:rPr>
                            </w:pPr>
                            <w:r w:rsidRPr="00D05093">
                              <w:rPr>
                                <w:lang w:val="et-EE"/>
                              </w:rPr>
                              <w:t>Kõik muud illustratsioonid</w:t>
                            </w:r>
                            <w:r w:rsidR="00AB4B27" w:rsidRPr="00D05093">
                              <w:rPr>
                                <w:lang w:val="et-EE"/>
                              </w:rPr>
                              <w:t>: Werth Design - Friedrich Werth</w:t>
                            </w:r>
                          </w:p>
                          <w:p w14:paraId="57E82967" w14:textId="1C67F358" w:rsidR="00251029" w:rsidRPr="00D05093" w:rsidRDefault="0055059E">
                            <w:pPr>
                              <w:pStyle w:val="Bodytext20"/>
                              <w:rPr>
                                <w:lang w:val="et-EE"/>
                              </w:rPr>
                            </w:pPr>
                            <w:r w:rsidRPr="00D05093">
                              <w:rPr>
                                <w:lang w:val="et-EE"/>
                              </w:rPr>
                              <w:t>Õigus teha tehnilisi muudatusi</w:t>
                            </w:r>
                            <w:r w:rsidR="00AB4B27" w:rsidRPr="00D05093">
                              <w:rPr>
                                <w:lang w:val="et-EE"/>
                              </w:rPr>
                              <w:t xml:space="preserve">. </w:t>
                            </w:r>
                            <w:r w:rsidR="009F4364" w:rsidRPr="00D05093">
                              <w:rPr>
                                <w:lang w:val="et-EE"/>
                              </w:rPr>
                              <w:t>Trükitud Hiinas</w:t>
                            </w:r>
                            <w:r w:rsidR="00AB4B27" w:rsidRPr="00D05093">
                              <w:rPr>
                                <w:lang w:val="et-EE"/>
                              </w:rPr>
                              <w:t xml:space="preserve"> / </w:t>
                            </w:r>
                            <w:r w:rsidR="00AB4B27" w:rsidRPr="00D05093">
                              <w:rPr>
                                <w:lang w:val="et-EE" w:eastAsia="es-ES" w:bidi="es-ES"/>
                              </w:rPr>
                              <w:t xml:space="preserve">Imprimé </w:t>
                            </w:r>
                            <w:r w:rsidR="00AB4B27" w:rsidRPr="00D05093">
                              <w:rPr>
                                <w:lang w:val="et-EE"/>
                              </w:rPr>
                              <w:t>en Chine</w:t>
                            </w:r>
                          </w:p>
                        </w:txbxContent>
                      </wps:txbx>
                      <wps:bodyPr lIns="0" tIns="0" rIns="0" bIns="0">
                        <a:noAutofit/>
                      </wps:bodyPr>
                    </wps:wsp>
                  </a:graphicData>
                </a:graphic>
                <wp14:sizeRelV relativeFrom="margin">
                  <wp14:pctHeight>0</wp14:pctHeight>
                </wp14:sizeRelV>
              </wp:anchor>
            </w:drawing>
          </mc:Choice>
          <mc:Fallback>
            <w:pict>
              <v:shape w14:anchorId="57E8295A" id="Shape 13" o:spid="_x0000_s1029" type="#_x0000_t202" style="position:absolute;left:0;text-align:left;margin-left:381pt;margin-top:7.8pt;width:194.85pt;height:110.5pt;z-index:125829383;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" filled="f" stroked="f">
                <v:textbox inset="0,0,0,0">
                  <w:txbxContent>
                    <w:p w14:paraId="57E82961" w14:textId="638CFD68" w:rsidR="00251029" w:rsidRPr="00D05093" w:rsidRDefault="00166A32">
                      <w:pPr>
                        <w:pStyle w:val="Bodytext20"/>
                        <w:rPr>
                          <w:lang w:val="et-EE"/>
                        </w:rPr>
                      </w:pPr>
                      <w:r w:rsidRPr="00D05093">
                        <w:rPr>
                          <w:lang w:val="et-EE"/>
                        </w:rPr>
                        <w:t>See komplekt, sealhulgas kõik selle osad, on kaitstud autoriõigusega. Igasugune kasutamine väljaspool autoriõiguse seadusega kehtestatud piiranguid ilma avaldaja loata on keelatud ja võib kaasa tuua karistuse. See kehtib eelkõige koopiate, tõlgete, mikrofilmile kandmise ning elektroonilistes süsteemides, internetis ja meedias talletamise ja töötlemise kohta. Me ei saa garanteerida, et kogu selles komplektis sisalduv teave on ilma intellektuaalomandi õigusteta</w:t>
                      </w:r>
                      <w:r w:rsidR="00AB4B27" w:rsidRPr="00D05093">
                        <w:rPr>
                          <w:lang w:val="et-EE"/>
                        </w:rPr>
                        <w:t>.</w:t>
                      </w:r>
                    </w:p>
                    <w:p w14:paraId="57E82962" w14:textId="18C29A9E" w:rsidR="00251029" w:rsidRPr="00D05093" w:rsidRDefault="0055059E">
                      <w:pPr>
                        <w:pStyle w:val="Bodytext20"/>
                        <w:rPr>
                          <w:lang w:val="et-EE"/>
                        </w:rPr>
                      </w:pPr>
                      <w:r w:rsidRPr="00D05093">
                        <w:rPr>
                          <w:lang w:val="et-EE"/>
                        </w:rPr>
                        <w:t>Pakendi ja juhendi paigutus ja trükiks ettevalmistus</w:t>
                      </w:r>
                      <w:r w:rsidR="00AB4B27" w:rsidRPr="00D05093">
                        <w:rPr>
                          <w:lang w:val="et-EE"/>
                        </w:rPr>
                        <w:t>:</w:t>
                      </w:r>
                    </w:p>
                    <w:p w14:paraId="57E82963" w14:textId="77777777" w:rsidR="00251029" w:rsidRPr="00D05093" w:rsidRDefault="00AB4B27">
                      <w:pPr>
                        <w:pStyle w:val="Bodytext20"/>
                        <w:rPr>
                          <w:lang w:val="et-EE"/>
                        </w:rPr>
                      </w:pPr>
                      <w:r w:rsidRPr="00D05093">
                        <w:rPr>
                          <w:lang w:val="et-EE"/>
                        </w:rPr>
                        <w:t xml:space="preserve">Michael </w:t>
                      </w:r>
                      <w:proofErr w:type="spellStart"/>
                      <w:r w:rsidRPr="00D05093">
                        <w:rPr>
                          <w:lang w:val="et-EE"/>
                        </w:rPr>
                        <w:t>Schlegel</w:t>
                      </w:r>
                      <w:proofErr w:type="spellEnd"/>
                      <w:r w:rsidRPr="00D05093">
                        <w:rPr>
                          <w:lang w:val="et-EE"/>
                        </w:rPr>
                        <w:t>, komuniki</w:t>
                      </w:r>
                    </w:p>
                    <w:p w14:paraId="57E82964" w14:textId="3CB69745" w:rsidR="00251029" w:rsidRPr="00D05093" w:rsidRDefault="0055059E">
                      <w:pPr>
                        <w:pStyle w:val="Bodytext20"/>
                        <w:rPr>
                          <w:lang w:val="et-EE"/>
                        </w:rPr>
                      </w:pPr>
                      <w:r w:rsidRPr="00D05093">
                        <w:rPr>
                          <w:lang w:val="et-EE"/>
                        </w:rPr>
                        <w:t>Tootmine ja disain</w:t>
                      </w:r>
                      <w:r w:rsidR="00AB4B27" w:rsidRPr="00D05093">
                        <w:rPr>
                          <w:lang w:val="et-EE"/>
                        </w:rPr>
                        <w:t xml:space="preserve">: komuniki - Michael </w:t>
                      </w:r>
                      <w:proofErr w:type="spellStart"/>
                      <w:r w:rsidR="00AB4B27" w:rsidRPr="00D05093">
                        <w:rPr>
                          <w:lang w:val="et-EE"/>
                        </w:rPr>
                        <w:t>Schlegel</w:t>
                      </w:r>
                      <w:proofErr w:type="spellEnd"/>
                    </w:p>
                    <w:p w14:paraId="57E82965" w14:textId="607212D4" w:rsidR="00251029" w:rsidRPr="00D05093" w:rsidRDefault="0055059E">
                      <w:pPr>
                        <w:pStyle w:val="Bodytext20"/>
                        <w:rPr>
                          <w:lang w:val="et-EE"/>
                        </w:rPr>
                      </w:pPr>
                      <w:r w:rsidRPr="00D05093">
                        <w:rPr>
                          <w:lang w:val="et-EE"/>
                        </w:rPr>
                        <w:t>Pealkirja illustratsioon</w:t>
                      </w:r>
                      <w:r w:rsidR="00AB4B27" w:rsidRPr="00D05093">
                        <w:rPr>
                          <w:lang w:val="et-EE"/>
                        </w:rPr>
                        <w:t xml:space="preserve">: Silvia </w:t>
                      </w:r>
                      <w:proofErr w:type="spellStart"/>
                      <w:r w:rsidR="00AB4B27" w:rsidRPr="00D05093">
                        <w:rPr>
                          <w:lang w:val="et-EE"/>
                        </w:rPr>
                        <w:t>Christoph</w:t>
                      </w:r>
                      <w:proofErr w:type="spellEnd"/>
                    </w:p>
                    <w:p w14:paraId="57E82966" w14:textId="484665B0" w:rsidR="00251029" w:rsidRPr="00D05093" w:rsidRDefault="0055059E">
                      <w:pPr>
                        <w:pStyle w:val="Bodytext20"/>
                        <w:rPr>
                          <w:lang w:val="et-EE"/>
                        </w:rPr>
                      </w:pPr>
                      <w:r w:rsidRPr="00D05093">
                        <w:rPr>
                          <w:lang w:val="et-EE"/>
                        </w:rPr>
                        <w:t>Kõik muud illustratsioonid</w:t>
                      </w:r>
                      <w:r w:rsidR="00AB4B27" w:rsidRPr="00D05093">
                        <w:rPr>
                          <w:lang w:val="et-EE"/>
                        </w:rPr>
                        <w:t xml:space="preserve">: </w:t>
                      </w:r>
                      <w:proofErr w:type="spellStart"/>
                      <w:r w:rsidR="00AB4B27" w:rsidRPr="00D05093">
                        <w:rPr>
                          <w:lang w:val="et-EE"/>
                        </w:rPr>
                        <w:t>Werth</w:t>
                      </w:r>
                      <w:proofErr w:type="spellEnd"/>
                      <w:r w:rsidR="00AB4B27" w:rsidRPr="00D05093">
                        <w:rPr>
                          <w:lang w:val="et-EE"/>
                        </w:rPr>
                        <w:t xml:space="preserve"> Design - Friedrich </w:t>
                      </w:r>
                      <w:proofErr w:type="spellStart"/>
                      <w:r w:rsidR="00AB4B27" w:rsidRPr="00D05093">
                        <w:rPr>
                          <w:lang w:val="et-EE"/>
                        </w:rPr>
                        <w:t>Werth</w:t>
                      </w:r>
                      <w:proofErr w:type="spellEnd"/>
                    </w:p>
                    <w:p w14:paraId="57E82967" w14:textId="1C67F358" w:rsidR="00251029" w:rsidRPr="00D05093" w:rsidRDefault="0055059E">
                      <w:pPr>
                        <w:pStyle w:val="Bodytext20"/>
                        <w:rPr>
                          <w:lang w:val="et-EE"/>
                        </w:rPr>
                      </w:pPr>
                      <w:r w:rsidRPr="00D05093">
                        <w:rPr>
                          <w:lang w:val="et-EE"/>
                        </w:rPr>
                        <w:t>Õigus teha tehnilisi muudatusi</w:t>
                      </w:r>
                      <w:r w:rsidR="00AB4B27" w:rsidRPr="00D05093">
                        <w:rPr>
                          <w:lang w:val="et-EE"/>
                        </w:rPr>
                        <w:t xml:space="preserve">. </w:t>
                      </w:r>
                      <w:r w:rsidR="009F4364" w:rsidRPr="00D05093">
                        <w:rPr>
                          <w:lang w:val="et-EE"/>
                        </w:rPr>
                        <w:t>Trükitud Hiinas</w:t>
                      </w:r>
                      <w:r w:rsidR="00AB4B27" w:rsidRPr="00D05093">
                        <w:rPr>
                          <w:lang w:val="et-EE"/>
                        </w:rPr>
                        <w:t xml:space="preserve"> / </w:t>
                      </w:r>
                      <w:proofErr w:type="spellStart"/>
                      <w:r w:rsidR="00AB4B27" w:rsidRPr="00D05093">
                        <w:rPr>
                          <w:lang w:val="et-EE" w:eastAsia="es-ES" w:bidi="es-ES"/>
                        </w:rPr>
                        <w:t>Imprimé</w:t>
                      </w:r>
                      <w:proofErr w:type="spellEnd"/>
                      <w:r w:rsidR="00AB4B27" w:rsidRPr="00D05093">
                        <w:rPr>
                          <w:lang w:val="et-EE" w:eastAsia="es-ES" w:bidi="es-ES"/>
                        </w:rPr>
                        <w:t xml:space="preserve"> </w:t>
                      </w:r>
                      <w:proofErr w:type="spellStart"/>
                      <w:r w:rsidR="00AB4B27" w:rsidRPr="00D05093">
                        <w:rPr>
                          <w:lang w:val="et-EE"/>
                        </w:rPr>
                        <w:t>en</w:t>
                      </w:r>
                      <w:proofErr w:type="spellEnd"/>
                      <w:r w:rsidR="00AB4B27" w:rsidRPr="00D05093">
                        <w:rPr>
                          <w:lang w:val="et-EE"/>
                        </w:rPr>
                        <w:t xml:space="preserve"> </w:t>
                      </w:r>
                      <w:proofErr w:type="spellStart"/>
                      <w:r w:rsidR="00AB4B27" w:rsidRPr="00D05093">
                        <w:rPr>
                          <w:lang w:val="et-EE"/>
                        </w:rPr>
                        <w:t>Chine</w:t>
                      </w:r>
                      <w:proofErr w:type="spellEnd"/>
                    </w:p>
                  </w:txbxContent>
                </v:textbox>
                <w10:wrap type="square" anchorx="page"/>
              </v:shape>
            </w:pict>
          </mc:Fallback>
        </mc:AlternateContent>
      </w:r>
      <w:r w:rsidR="0030029E" w:rsidRPr="00811ECF">
        <w:rPr>
          <w:lang w:val="et-EE"/>
        </w:rPr>
        <w:t xml:space="preserve">5. väljaanne </w:t>
      </w:r>
      <w:r w:rsidR="00AB4B27" w:rsidRPr="00811ECF">
        <w:rPr>
          <w:lang w:val="et-EE"/>
        </w:rPr>
        <w:t>2016 / 0720675 AN 31032018-V1</w:t>
      </w:r>
    </w:p>
    <w:p w14:paraId="57E82947" w14:textId="4420D311" w:rsidR="00251029" w:rsidRPr="00811ECF" w:rsidRDefault="0030029E">
      <w:pPr>
        <w:pStyle w:val="Bodytext20"/>
        <w:spacing w:line="307" w:lineRule="auto"/>
        <w:ind w:firstLine="240"/>
        <w:jc w:val="both"/>
        <w:rPr>
          <w:lang w:val="et-EE"/>
        </w:rPr>
      </w:pPr>
      <w:r w:rsidRPr="00811ECF">
        <w:rPr>
          <w:lang w:val="et-EE"/>
        </w:rPr>
        <w:t xml:space="preserve">Tootja </w:t>
      </w:r>
      <w:r w:rsidR="00AB4B27" w:rsidRPr="00811ECF">
        <w:rPr>
          <w:lang w:val="et-EE"/>
        </w:rPr>
        <w:t xml:space="preserve">/ </w:t>
      </w:r>
      <w:r w:rsidR="00AB4B27" w:rsidRPr="00811ECF">
        <w:rPr>
          <w:sz w:val="19"/>
          <w:szCs w:val="19"/>
          <w:lang w:val="et-EE"/>
        </w:rPr>
        <w:t xml:space="preserve">CD CD </w:t>
      </w:r>
      <w:r w:rsidR="00AB4B27" w:rsidRPr="00811ECF">
        <w:rPr>
          <w:lang w:val="et-EE"/>
        </w:rPr>
        <w:t xml:space="preserve">: © 2018 </w:t>
      </w:r>
      <w:r w:rsidR="00AB4B27" w:rsidRPr="00811ECF">
        <w:rPr>
          <w:lang w:val="et-EE" w:eastAsia="de-DE" w:bidi="de-DE"/>
        </w:rPr>
        <w:t xml:space="preserve">Franckh-Kosmos Verlags-GmbH </w:t>
      </w:r>
      <w:r w:rsidR="00AB4B27" w:rsidRPr="00811ECF">
        <w:rPr>
          <w:lang w:val="et-EE"/>
        </w:rPr>
        <w:t>&amp; Co. KG,</w:t>
      </w:r>
    </w:p>
    <w:p w14:paraId="57E82948" w14:textId="77777777" w:rsidR="00251029" w:rsidRPr="00811ECF" w:rsidRDefault="00AB4B27">
      <w:pPr>
        <w:pStyle w:val="Bodytext20"/>
        <w:spacing w:line="307" w:lineRule="auto"/>
        <w:ind w:firstLine="240"/>
        <w:jc w:val="both"/>
        <w:rPr>
          <w:lang w:val="et-EE"/>
        </w:rPr>
      </w:pPr>
      <w:r w:rsidRPr="00811ECF">
        <w:rPr>
          <w:lang w:val="et-EE" w:eastAsia="de-DE" w:bidi="de-DE"/>
        </w:rPr>
        <w:t xml:space="preserve">Pfizerstraße </w:t>
      </w:r>
      <w:r w:rsidRPr="00811ECF">
        <w:rPr>
          <w:lang w:val="et-EE"/>
        </w:rPr>
        <w:t xml:space="preserve">5 -7, 70184 Stuttgart, DE, kosmos.de, </w:t>
      </w:r>
      <w:hyperlink r:id="rId13" w:history="1">
        <w:r w:rsidRPr="00811ECF">
          <w:rPr>
            <w:lang w:val="et-EE"/>
          </w:rPr>
          <w:t>service@kosmos.de</w:t>
        </w:r>
      </w:hyperlink>
    </w:p>
    <w:p w14:paraId="57E82949" w14:textId="77777777" w:rsidR="00251029" w:rsidRPr="00811ECF" w:rsidRDefault="00AB4B27">
      <w:pPr>
        <w:pStyle w:val="Bodytext20"/>
        <w:spacing w:line="269" w:lineRule="auto"/>
        <w:ind w:left="500" w:hanging="260"/>
        <w:rPr>
          <w:lang w:val="et-EE"/>
        </w:rPr>
      </w:pPr>
      <w:r w:rsidRPr="00811ECF">
        <w:rPr>
          <w:b w:val="0"/>
          <w:bCs w:val="0"/>
          <w:smallCaps/>
          <w:sz w:val="14"/>
          <w:szCs w:val="14"/>
          <w:lang w:val="et-EE"/>
        </w:rPr>
        <w:t>(gb)</w:t>
      </w:r>
      <w:r w:rsidRPr="00811ECF">
        <w:rPr>
          <w:lang w:val="et-EE"/>
        </w:rPr>
        <w:t xml:space="preserve"> Thames &amp; </w:t>
      </w:r>
      <w:r w:rsidRPr="00811ECF">
        <w:rPr>
          <w:lang w:val="et-EE" w:eastAsia="de-DE" w:bidi="de-DE"/>
        </w:rPr>
        <w:t xml:space="preserve">Kosmos </w:t>
      </w:r>
      <w:r w:rsidRPr="00811ECF">
        <w:rPr>
          <w:lang w:val="et-EE"/>
        </w:rPr>
        <w:t xml:space="preserve">UK LP, 20 Stone Street, TN17 3HE Kent, thamesandkosmos.co.uk, </w:t>
      </w:r>
      <w:hyperlink r:id="rId14" w:history="1">
        <w:r w:rsidRPr="00811ECF">
          <w:rPr>
            <w:lang w:val="et-EE"/>
          </w:rPr>
          <w:t>support@thamesandkosmos.co.uk</w:t>
        </w:r>
      </w:hyperlink>
    </w:p>
    <w:p w14:paraId="57E8294D" w14:textId="619B3BC0" w:rsidR="00251029" w:rsidRPr="00811ECF" w:rsidRDefault="00251029">
      <w:pPr>
        <w:pStyle w:val="Bodytext20"/>
        <w:spacing w:after="40" w:line="307" w:lineRule="auto"/>
        <w:ind w:firstLine="500"/>
        <w:jc w:val="both"/>
        <w:rPr>
          <w:lang w:val="et-EE"/>
        </w:rPr>
      </w:pPr>
    </w:p>
    <w:sectPr w:rsidR="00251029" w:rsidRPr="00811ECF">
      <w:type w:val="continuous"/>
      <w:pgSz w:w="12746" w:h="17679"/>
      <w:pgMar w:top="1004" w:right="5127" w:bottom="58" w:left="25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E6BC" w14:textId="77777777" w:rsidR="004B5466" w:rsidRDefault="004B5466">
      <w:r>
        <w:separator/>
      </w:r>
    </w:p>
  </w:endnote>
  <w:endnote w:type="continuationSeparator" w:id="0">
    <w:p w14:paraId="55F8EB26" w14:textId="77777777" w:rsidR="004B5466" w:rsidRDefault="004B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FFFE" w14:textId="77777777" w:rsidR="004B5466" w:rsidRDefault="004B5466"/>
  </w:footnote>
  <w:footnote w:type="continuationSeparator" w:id="0">
    <w:p w14:paraId="0FBA20D3" w14:textId="77777777" w:rsidR="004B5466" w:rsidRDefault="004B54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AF1"/>
    <w:multiLevelType w:val="multilevel"/>
    <w:tmpl w:val="E6500824"/>
    <w:lvl w:ilvl="0">
      <w:start w:val="1"/>
      <w:numFmt w:val="bullet"/>
      <w:lvlText w:val="•"/>
      <w:lvlJc w:val="left"/>
      <w:rPr>
        <w:rFonts w:ascii="Arial" w:eastAsia="Arial" w:hAnsi="Arial" w:cs="Arial"/>
        <w:b/>
        <w:bCs/>
        <w:i w:val="0"/>
        <w:iCs w:val="0"/>
        <w:smallCaps w:val="0"/>
        <w:strike w:val="0"/>
        <w:color w:val="231F20"/>
        <w:spacing w:val="0"/>
        <w:w w:val="100"/>
        <w:position w:val="0"/>
        <w:sz w:val="14"/>
        <w:szCs w:val="1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665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029"/>
    <w:rsid w:val="000803B9"/>
    <w:rsid w:val="000D5DE3"/>
    <w:rsid w:val="001526E4"/>
    <w:rsid w:val="00166A32"/>
    <w:rsid w:val="001E11C7"/>
    <w:rsid w:val="002459D8"/>
    <w:rsid w:val="00251029"/>
    <w:rsid w:val="002B4E24"/>
    <w:rsid w:val="0030029E"/>
    <w:rsid w:val="003C2F7B"/>
    <w:rsid w:val="00444BCD"/>
    <w:rsid w:val="004B5466"/>
    <w:rsid w:val="004F05A4"/>
    <w:rsid w:val="0055059E"/>
    <w:rsid w:val="00635DEE"/>
    <w:rsid w:val="007227ED"/>
    <w:rsid w:val="00753D0D"/>
    <w:rsid w:val="007B7312"/>
    <w:rsid w:val="007C7A63"/>
    <w:rsid w:val="008022FA"/>
    <w:rsid w:val="00811ECF"/>
    <w:rsid w:val="00883B44"/>
    <w:rsid w:val="008927D9"/>
    <w:rsid w:val="008A43B6"/>
    <w:rsid w:val="009F4364"/>
    <w:rsid w:val="00A83532"/>
    <w:rsid w:val="00AB4B27"/>
    <w:rsid w:val="00AF64A9"/>
    <w:rsid w:val="00BF486C"/>
    <w:rsid w:val="00D05093"/>
    <w:rsid w:val="00E3397D"/>
    <w:rsid w:val="00F44E45"/>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E82911"/>
  <w15:docId w15:val="{83A5C58D-682E-4728-BA31-1F0574E4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Bodytext4">
    <w:name w:val="Body text (4)_"/>
    <w:basedOn w:val="Liguvaikefont"/>
    <w:link w:val="Bodytext40"/>
    <w:rPr>
      <w:rFonts w:ascii="Arial" w:eastAsia="Arial" w:hAnsi="Arial" w:cs="Arial"/>
      <w:b w:val="0"/>
      <w:bCs w:val="0"/>
      <w:i w:val="0"/>
      <w:iCs w:val="0"/>
      <w:smallCaps w:val="0"/>
      <w:strike w:val="0"/>
      <w:color w:val="231F20"/>
      <w:u w:val="none"/>
    </w:rPr>
  </w:style>
  <w:style w:type="character" w:customStyle="1" w:styleId="Bodytext5">
    <w:name w:val="Body text (5)_"/>
    <w:basedOn w:val="Liguvaikefont"/>
    <w:link w:val="Bodytext50"/>
    <w:rPr>
      <w:rFonts w:ascii="Arial" w:eastAsia="Arial" w:hAnsi="Arial" w:cs="Arial"/>
      <w:b/>
      <w:bCs/>
      <w:i w:val="0"/>
      <w:iCs w:val="0"/>
      <w:smallCaps w:val="0"/>
      <w:strike w:val="0"/>
      <w:color w:val="EBEBEB"/>
      <w:w w:val="60"/>
      <w:sz w:val="94"/>
      <w:szCs w:val="94"/>
      <w:u w:val="none"/>
      <w:lang w:val="de-DE" w:eastAsia="de-DE" w:bidi="de-DE"/>
    </w:rPr>
  </w:style>
  <w:style w:type="character" w:customStyle="1" w:styleId="Bodytext3">
    <w:name w:val="Body text (3)_"/>
    <w:basedOn w:val="Liguvaikefont"/>
    <w:link w:val="Bodytext30"/>
    <w:rPr>
      <w:rFonts w:ascii="Arial" w:eastAsia="Arial" w:hAnsi="Arial" w:cs="Arial"/>
      <w:b/>
      <w:bCs/>
      <w:i w:val="0"/>
      <w:iCs w:val="0"/>
      <w:smallCaps w:val="0"/>
      <w:strike w:val="0"/>
      <w:color w:val="231F20"/>
      <w:w w:val="80"/>
      <w:sz w:val="18"/>
      <w:szCs w:val="18"/>
      <w:u w:val="none"/>
    </w:rPr>
  </w:style>
  <w:style w:type="character" w:customStyle="1" w:styleId="KehatekstMrk">
    <w:name w:val="Kehatekst Märk"/>
    <w:basedOn w:val="Liguvaikefont"/>
    <w:link w:val="Kehatekst"/>
    <w:rPr>
      <w:rFonts w:ascii="Arial" w:eastAsia="Arial" w:hAnsi="Arial" w:cs="Arial"/>
      <w:b/>
      <w:bCs/>
      <w:i w:val="0"/>
      <w:iCs w:val="0"/>
      <w:smallCaps w:val="0"/>
      <w:strike w:val="0"/>
      <w:color w:val="231F20"/>
      <w:sz w:val="14"/>
      <w:szCs w:val="14"/>
      <w:u w:val="none"/>
    </w:rPr>
  </w:style>
  <w:style w:type="character" w:customStyle="1" w:styleId="Bodytext2">
    <w:name w:val="Body text (2)_"/>
    <w:basedOn w:val="Liguvaikefont"/>
    <w:link w:val="Bodytext20"/>
    <w:rPr>
      <w:rFonts w:ascii="Arial" w:eastAsia="Arial" w:hAnsi="Arial" w:cs="Arial"/>
      <w:b/>
      <w:bCs/>
      <w:i w:val="0"/>
      <w:iCs w:val="0"/>
      <w:smallCaps w:val="0"/>
      <w:strike w:val="0"/>
      <w:color w:val="231F20"/>
      <w:sz w:val="11"/>
      <w:szCs w:val="11"/>
      <w:u w:val="none"/>
    </w:rPr>
  </w:style>
  <w:style w:type="character" w:customStyle="1" w:styleId="Bodytext6">
    <w:name w:val="Body text (6)_"/>
    <w:basedOn w:val="Liguvaikefont"/>
    <w:link w:val="Bodytext60"/>
    <w:rPr>
      <w:rFonts w:ascii="Tahoma" w:eastAsia="Tahoma" w:hAnsi="Tahoma" w:cs="Tahoma"/>
      <w:b/>
      <w:bCs/>
      <w:i w:val="0"/>
      <w:iCs w:val="0"/>
      <w:smallCaps w:val="0"/>
      <w:strike w:val="0"/>
      <w:color w:val="EBEBEB"/>
      <w:sz w:val="32"/>
      <w:szCs w:val="32"/>
      <w:u w:val="none"/>
      <w:lang w:val="de-DE" w:eastAsia="de-DE" w:bidi="de-DE"/>
    </w:rPr>
  </w:style>
  <w:style w:type="paragraph" w:customStyle="1" w:styleId="Bodytext40">
    <w:name w:val="Body text (4)"/>
    <w:basedOn w:val="Normaallaad"/>
    <w:link w:val="Bodytext4"/>
    <w:pPr>
      <w:spacing w:line="249" w:lineRule="exact"/>
      <w:jc w:val="center"/>
    </w:pPr>
    <w:rPr>
      <w:rFonts w:ascii="Arial" w:eastAsia="Arial" w:hAnsi="Arial" w:cs="Arial"/>
      <w:color w:val="231F20"/>
    </w:rPr>
  </w:style>
  <w:style w:type="paragraph" w:customStyle="1" w:styleId="Bodytext50">
    <w:name w:val="Body text (5)"/>
    <w:basedOn w:val="Normaallaad"/>
    <w:link w:val="Bodytext5"/>
    <w:pPr>
      <w:ind w:firstLine="160"/>
    </w:pPr>
    <w:rPr>
      <w:rFonts w:ascii="Arial" w:eastAsia="Arial" w:hAnsi="Arial" w:cs="Arial"/>
      <w:b/>
      <w:bCs/>
      <w:color w:val="EBEBEB"/>
      <w:w w:val="60"/>
      <w:sz w:val="94"/>
      <w:szCs w:val="94"/>
      <w:lang w:val="de-DE" w:eastAsia="de-DE" w:bidi="de-DE"/>
    </w:rPr>
  </w:style>
  <w:style w:type="paragraph" w:customStyle="1" w:styleId="Bodytext30">
    <w:name w:val="Body text (3)"/>
    <w:basedOn w:val="Normaallaad"/>
    <w:link w:val="Bodytext3"/>
    <w:pPr>
      <w:spacing w:line="233" w:lineRule="auto"/>
    </w:pPr>
    <w:rPr>
      <w:rFonts w:ascii="Arial" w:eastAsia="Arial" w:hAnsi="Arial" w:cs="Arial"/>
      <w:b/>
      <w:bCs/>
      <w:color w:val="231F20"/>
      <w:w w:val="80"/>
      <w:sz w:val="18"/>
      <w:szCs w:val="18"/>
    </w:rPr>
  </w:style>
  <w:style w:type="paragraph" w:styleId="Kehatekst">
    <w:name w:val="Body Text"/>
    <w:basedOn w:val="Normaallaad"/>
    <w:link w:val="KehatekstMrk"/>
    <w:qFormat/>
    <w:pPr>
      <w:spacing w:line="269" w:lineRule="auto"/>
    </w:pPr>
    <w:rPr>
      <w:rFonts w:ascii="Arial" w:eastAsia="Arial" w:hAnsi="Arial" w:cs="Arial"/>
      <w:b/>
      <w:bCs/>
      <w:color w:val="231F20"/>
      <w:sz w:val="14"/>
      <w:szCs w:val="14"/>
    </w:rPr>
  </w:style>
  <w:style w:type="paragraph" w:customStyle="1" w:styleId="Bodytext20">
    <w:name w:val="Body text (2)"/>
    <w:basedOn w:val="Normaallaad"/>
    <w:link w:val="Bodytext2"/>
    <w:pPr>
      <w:spacing w:line="305" w:lineRule="auto"/>
    </w:pPr>
    <w:rPr>
      <w:rFonts w:ascii="Arial" w:eastAsia="Arial" w:hAnsi="Arial" w:cs="Arial"/>
      <w:b/>
      <w:bCs/>
      <w:color w:val="231F20"/>
      <w:sz w:val="11"/>
      <w:szCs w:val="11"/>
    </w:rPr>
  </w:style>
  <w:style w:type="paragraph" w:customStyle="1" w:styleId="Bodytext60">
    <w:name w:val="Body text (6)"/>
    <w:basedOn w:val="Normaallaad"/>
    <w:link w:val="Bodytext6"/>
    <w:pPr>
      <w:spacing w:before="100"/>
      <w:ind w:firstLine="340"/>
    </w:pPr>
    <w:rPr>
      <w:rFonts w:ascii="Tahoma" w:eastAsia="Tahoma" w:hAnsi="Tahoma" w:cs="Tahoma"/>
      <w:b/>
      <w:bCs/>
      <w:color w:val="EBEBEB"/>
      <w:sz w:val="32"/>
      <w:szCs w:val="32"/>
      <w:lang w:val="de-DE" w:eastAsia="de-DE" w:bidi="de-DE"/>
    </w:rPr>
  </w:style>
  <w:style w:type="paragraph" w:styleId="Pis">
    <w:name w:val="header"/>
    <w:basedOn w:val="Normaallaad"/>
    <w:link w:val="PisMrk"/>
    <w:uiPriority w:val="99"/>
    <w:unhideWhenUsed/>
    <w:rsid w:val="00AB4B27"/>
    <w:pPr>
      <w:tabs>
        <w:tab w:val="center" w:pos="4536"/>
        <w:tab w:val="right" w:pos="9072"/>
      </w:tabs>
    </w:pPr>
  </w:style>
  <w:style w:type="character" w:customStyle="1" w:styleId="PisMrk">
    <w:name w:val="Päis Märk"/>
    <w:basedOn w:val="Liguvaikefont"/>
    <w:link w:val="Pis"/>
    <w:uiPriority w:val="99"/>
    <w:rsid w:val="00AB4B27"/>
    <w:rPr>
      <w:color w:val="000000"/>
    </w:rPr>
  </w:style>
  <w:style w:type="paragraph" w:styleId="Jalus">
    <w:name w:val="footer"/>
    <w:basedOn w:val="Normaallaad"/>
    <w:link w:val="JalusMrk"/>
    <w:uiPriority w:val="99"/>
    <w:unhideWhenUsed/>
    <w:rsid w:val="00AB4B27"/>
    <w:pPr>
      <w:tabs>
        <w:tab w:val="center" w:pos="4536"/>
        <w:tab w:val="right" w:pos="9072"/>
      </w:tabs>
    </w:pPr>
  </w:style>
  <w:style w:type="character" w:customStyle="1" w:styleId="JalusMrk">
    <w:name w:val="Jalus Märk"/>
    <w:basedOn w:val="Liguvaikefont"/>
    <w:link w:val="Jalus"/>
    <w:uiPriority w:val="99"/>
    <w:rsid w:val="00AB4B2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ervice@kosmos.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hethreedetectives.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support@thamesandkosmos.co.uk"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430</Words>
  <Characters>3047</Characters>
  <Application>Microsoft Office Word</Application>
  <DocSecurity>0</DocSecurity>
  <Lines>121</Lines>
  <Paragraphs>39</Paragraphs>
  <ScaleCrop>false</ScaleCrop>
  <HeadingPairs>
    <vt:vector size="2" baseType="variant">
      <vt:variant>
        <vt:lpstr>Pealkiri</vt:lpstr>
      </vt:variant>
      <vt:variant>
        <vt:i4>1</vt:i4>
      </vt:variant>
    </vt:vector>
  </HeadingPairs>
  <TitlesOfParts>
    <vt:vector size="1" baseType="lpstr">
      <vt:lpstr>DDF-Anleitungen-International.indb</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DDF-Anleitungen-International.indb</dc:title>
  <dc:subject/>
  <dc:creator/>
  <cp:keywords/>
  <cp:lastModifiedBy>Mari-Liis Lätte</cp:lastModifiedBy>
  <cp:revision>30</cp:revision>
  <dcterms:created xsi:type="dcterms:W3CDTF">2023-08-10T13:34:00Z</dcterms:created>
  <dcterms:modified xsi:type="dcterms:W3CDTF">2023-08-18T06:39:00Z</dcterms:modified>
</cp:coreProperties>
</file>